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83" w:rsidRPr="00BC33B5" w:rsidRDefault="00402608" w:rsidP="0052051A">
      <w:pPr>
        <w:jc w:val="center"/>
        <w:rPr>
          <w:rFonts w:ascii="Franklin Gothic Book" w:eastAsia="+mj-ea" w:hAnsi="Franklin Gothic Book" w:cs="Franklin Gothic Book"/>
          <w:b/>
          <w:bCs/>
          <w:color w:val="1AA39A"/>
          <w:sz w:val="36"/>
          <w:szCs w:val="36"/>
        </w:rPr>
      </w:pPr>
      <w:r>
        <w:rPr>
          <w:rFonts w:ascii="Franklin Gothic Book" w:eastAsia="+mj-ea" w:hAnsi="Franklin Gothic Book" w:cs="Franklin Gothic Book"/>
          <w:b/>
          <w:bCs/>
          <w:color w:val="1AA39A"/>
          <w:sz w:val="36"/>
          <w:szCs w:val="36"/>
        </w:rPr>
        <w:t>S</w:t>
      </w:r>
      <w:r w:rsidR="00CE0283" w:rsidRPr="00BC33B5">
        <w:rPr>
          <w:rFonts w:ascii="Franklin Gothic Book" w:eastAsia="+mj-ea" w:hAnsi="Franklin Gothic Book" w:cs="Franklin Gothic Book"/>
          <w:b/>
          <w:bCs/>
          <w:color w:val="1AA39A"/>
          <w:sz w:val="36"/>
          <w:szCs w:val="36"/>
        </w:rPr>
        <w:t xml:space="preserve">upport </w:t>
      </w:r>
      <w:r>
        <w:rPr>
          <w:rFonts w:ascii="Franklin Gothic Book" w:eastAsia="+mj-ea" w:hAnsi="Franklin Gothic Book" w:cs="Franklin Gothic Book"/>
          <w:b/>
          <w:bCs/>
          <w:color w:val="1AA39A"/>
          <w:sz w:val="36"/>
          <w:szCs w:val="36"/>
        </w:rPr>
        <w:t xml:space="preserve">for </w:t>
      </w:r>
      <w:r w:rsidR="00CE0283" w:rsidRPr="00BC33B5">
        <w:rPr>
          <w:rFonts w:ascii="Franklin Gothic Book" w:eastAsia="+mj-ea" w:hAnsi="Franklin Gothic Book" w:cs="Franklin Gothic Book"/>
          <w:b/>
          <w:bCs/>
          <w:color w:val="1AA39A"/>
          <w:sz w:val="36"/>
          <w:szCs w:val="36"/>
        </w:rPr>
        <w:t>your FDAC</w:t>
      </w:r>
    </w:p>
    <w:p w:rsidR="00402608" w:rsidRPr="00BC33B5" w:rsidRDefault="00CE0283" w:rsidP="00402608">
      <w:pPr>
        <w:rPr>
          <w:rFonts w:ascii="Franklin Gothic Book" w:hAnsi="Franklin Gothic Book"/>
        </w:rPr>
      </w:pPr>
      <w:r w:rsidRPr="00BC33B5">
        <w:rPr>
          <w:rFonts w:ascii="Franklin Gothic Book" w:hAnsi="Franklin Gothic Book"/>
        </w:rPr>
        <w:t xml:space="preserve">In April 2019, the </w:t>
      </w:r>
      <w:r w:rsidR="00402608" w:rsidRPr="00BC33B5">
        <w:rPr>
          <w:rFonts w:ascii="Franklin Gothic Book" w:hAnsi="Franklin Gothic Book"/>
        </w:rPr>
        <w:t xml:space="preserve">Family Drug and Alcohol Court (FDAC) national partnership </w:t>
      </w:r>
      <w:r w:rsidR="00402608">
        <w:rPr>
          <w:rFonts w:ascii="Franklin Gothic Book" w:hAnsi="Franklin Gothic Book"/>
        </w:rPr>
        <w:t>was launched</w:t>
      </w:r>
      <w:r w:rsidR="007E7412">
        <w:rPr>
          <w:rFonts w:ascii="Franklin Gothic Book" w:hAnsi="Franklin Gothic Book"/>
        </w:rPr>
        <w:t xml:space="preserve"> by the Centre for Justice Innovation</w:t>
      </w:r>
      <w:r w:rsidR="00402608">
        <w:rPr>
          <w:rFonts w:ascii="Franklin Gothic Book" w:hAnsi="Franklin Gothic Book"/>
        </w:rPr>
        <w:t xml:space="preserve"> to </w:t>
      </w:r>
      <w:r w:rsidR="00402608" w:rsidRPr="00BC33B5">
        <w:rPr>
          <w:rFonts w:ascii="Franklin Gothic Book" w:hAnsi="Franklin Gothic Book"/>
        </w:rPr>
        <w:t>strengthen, expand and champion the FDAC approach</w:t>
      </w:r>
      <w:r w:rsidR="00402608">
        <w:rPr>
          <w:rFonts w:ascii="Franklin Gothic Book" w:hAnsi="Franklin Gothic Book"/>
        </w:rPr>
        <w:t>. The partnership is funded to support FDACs</w:t>
      </w:r>
      <w:r w:rsidR="007E7412">
        <w:rPr>
          <w:rFonts w:ascii="Franklin Gothic Book" w:hAnsi="Franklin Gothic Book"/>
        </w:rPr>
        <w:t xml:space="preserve"> across England and Wales</w:t>
      </w:r>
      <w:r w:rsidR="00402608">
        <w:rPr>
          <w:rFonts w:ascii="Franklin Gothic Book" w:hAnsi="Franklin Gothic Book"/>
        </w:rPr>
        <w:t xml:space="preserve">, including as the delivery partner for FDACs funded under the Department for Education’s </w:t>
      </w:r>
      <w:r w:rsidR="00402608" w:rsidRPr="00BC33B5">
        <w:rPr>
          <w:rFonts w:ascii="Franklin Gothic Book" w:hAnsi="Franklin Gothic Book"/>
          <w:i/>
        </w:rPr>
        <w:t>Safeguarding Families, Investing in Practice</w:t>
      </w:r>
      <w:r w:rsidR="00402608" w:rsidRPr="00BC33B5">
        <w:rPr>
          <w:rFonts w:ascii="Franklin Gothic Book" w:hAnsi="Franklin Gothic Book"/>
        </w:rPr>
        <w:t xml:space="preserve"> </w:t>
      </w:r>
      <w:r w:rsidR="00402608" w:rsidRPr="00075B4C">
        <w:rPr>
          <w:rFonts w:ascii="Franklin Gothic Book" w:hAnsi="Franklin Gothic Book"/>
          <w:i/>
        </w:rPr>
        <w:t xml:space="preserve">(SFIP) </w:t>
      </w:r>
      <w:r w:rsidR="00402608" w:rsidRPr="00BC33B5">
        <w:rPr>
          <w:rFonts w:ascii="Franklin Gothic Book" w:hAnsi="Franklin Gothic Book"/>
        </w:rPr>
        <w:t xml:space="preserve">programme. </w:t>
      </w:r>
    </w:p>
    <w:p w:rsidR="00CE0283" w:rsidRPr="00BC33B5" w:rsidRDefault="00CE0283" w:rsidP="00CE0283">
      <w:pPr>
        <w:pStyle w:val="NormalWeb"/>
        <w:spacing w:before="120" w:beforeAutospacing="0" w:after="0" w:afterAutospacing="0"/>
        <w:rPr>
          <w:rFonts w:ascii="Franklin Gothic Book" w:hAnsi="Franklin Gothic Book"/>
        </w:rPr>
      </w:pPr>
      <w:r w:rsidRPr="00BC33B5">
        <w:rPr>
          <w:rFonts w:ascii="Franklin Gothic Book" w:eastAsia="+mn-ea" w:hAnsi="Franklin Gothic Book" w:cs="+mn-cs"/>
          <w:b/>
          <w:bCs/>
          <w:color w:val="1AA39A"/>
          <w:kern w:val="24"/>
          <w:sz w:val="28"/>
          <w:szCs w:val="28"/>
        </w:rPr>
        <w:t>How can we help</w:t>
      </w:r>
      <w:r w:rsidR="00402608">
        <w:rPr>
          <w:rFonts w:ascii="Franklin Gothic Book" w:eastAsia="+mn-ea" w:hAnsi="Franklin Gothic Book" w:cs="+mn-cs"/>
          <w:b/>
          <w:bCs/>
          <w:color w:val="1AA39A"/>
          <w:kern w:val="24"/>
          <w:sz w:val="28"/>
          <w:szCs w:val="28"/>
        </w:rPr>
        <w:t xml:space="preserve"> you</w:t>
      </w:r>
      <w:r w:rsidRPr="00BC33B5">
        <w:rPr>
          <w:rFonts w:ascii="Franklin Gothic Book" w:eastAsia="+mn-ea" w:hAnsi="Franklin Gothic Book" w:cs="+mn-cs"/>
          <w:b/>
          <w:bCs/>
          <w:color w:val="1AA39A"/>
          <w:kern w:val="24"/>
          <w:sz w:val="28"/>
          <w:szCs w:val="28"/>
        </w:rPr>
        <w:t xml:space="preserve">? </w:t>
      </w:r>
    </w:p>
    <w:p w:rsidR="00CE0283" w:rsidRPr="00BC33B5" w:rsidRDefault="00CE0283" w:rsidP="00CE0283">
      <w:pPr>
        <w:pStyle w:val="NormalWeb"/>
        <w:spacing w:before="0" w:beforeAutospacing="0" w:after="0" w:afterAutospacing="0"/>
        <w:rPr>
          <w:rFonts w:ascii="Franklin Gothic Book" w:eastAsiaTheme="minorHAnsi" w:hAnsi="Franklin Gothic Book" w:cstheme="minorBidi"/>
          <w:sz w:val="22"/>
          <w:szCs w:val="22"/>
          <w:lang w:eastAsia="en-US"/>
        </w:rPr>
      </w:pPr>
    </w:p>
    <w:p w:rsidR="00CE0283" w:rsidRPr="00BC33B5" w:rsidRDefault="00CE0283" w:rsidP="00CE0283">
      <w:pPr>
        <w:pStyle w:val="NormalWeb"/>
        <w:spacing w:before="0" w:beforeAutospacing="0" w:after="0" w:afterAutospacing="0"/>
        <w:rPr>
          <w:rFonts w:ascii="Franklin Gothic Book" w:eastAsia="+mn-ea" w:hAnsi="Franklin Gothic Book" w:cs="+mn-cs"/>
          <w:b/>
          <w:bCs/>
          <w:color w:val="1AA39A"/>
          <w:kern w:val="24"/>
        </w:rPr>
      </w:pPr>
      <w:r w:rsidRPr="00BC33B5">
        <w:rPr>
          <w:rFonts w:ascii="Franklin Gothic Book" w:eastAsia="+mn-ea" w:hAnsi="Franklin Gothic Book" w:cs="+mn-cs"/>
          <w:b/>
          <w:bCs/>
          <w:color w:val="1AA39A"/>
          <w:kern w:val="24"/>
        </w:rPr>
        <w:t xml:space="preserve">Set up advice </w:t>
      </w:r>
      <w:r w:rsidR="00753019" w:rsidRPr="00BC33B5">
        <w:rPr>
          <w:rFonts w:ascii="Franklin Gothic Book" w:eastAsia="+mn-ea" w:hAnsi="Franklin Gothic Book" w:cs="+mn-cs"/>
          <w:b/>
          <w:bCs/>
          <w:color w:val="1AA39A"/>
          <w:kern w:val="24"/>
        </w:rPr>
        <w:t xml:space="preserve">to </w:t>
      </w:r>
      <w:r w:rsidR="00402608">
        <w:rPr>
          <w:rFonts w:ascii="Franklin Gothic Book" w:eastAsia="+mn-ea" w:hAnsi="Franklin Gothic Book" w:cs="+mn-cs"/>
          <w:b/>
          <w:bCs/>
          <w:color w:val="1AA39A"/>
          <w:kern w:val="24"/>
        </w:rPr>
        <w:t>new FDAC sites</w:t>
      </w:r>
    </w:p>
    <w:p w:rsidR="00CE0283" w:rsidRPr="00BC33B5" w:rsidRDefault="00CE0283" w:rsidP="00CE0283">
      <w:pPr>
        <w:pStyle w:val="NormalWeb"/>
        <w:spacing w:before="0" w:beforeAutospacing="0" w:after="0" w:afterAutospacing="0"/>
        <w:rPr>
          <w:rFonts w:ascii="Franklin Gothic Book" w:hAnsi="Franklin Gothic Book"/>
        </w:rPr>
      </w:pPr>
    </w:p>
    <w:p w:rsidR="00402608" w:rsidRDefault="00402608" w:rsidP="0052051A">
      <w:pPr>
        <w:pStyle w:val="NormalWeb"/>
        <w:spacing w:before="0" w:beforeAutospacing="0" w:after="0" w:afterAutospacing="0"/>
        <w:rPr>
          <w:rFonts w:ascii="Franklin Gothic Book" w:eastAsia="+mn-ea" w:hAnsi="Franklin Gothic Book" w:cs="+mn-cs"/>
          <w:color w:val="000000"/>
          <w:kern w:val="24"/>
          <w:sz w:val="22"/>
          <w:szCs w:val="22"/>
        </w:rPr>
      </w:pPr>
      <w:r>
        <w:rPr>
          <w:rFonts w:ascii="Franklin Gothic Book" w:eastAsia="+mn-ea" w:hAnsi="Franklin Gothic Book" w:cs="+mn-cs"/>
          <w:color w:val="000000"/>
          <w:kern w:val="24"/>
          <w:sz w:val="22"/>
          <w:szCs w:val="22"/>
        </w:rPr>
        <w:t xml:space="preserve">For areas that are seeking to create a new FDAC service, we provide set up advice and support. This </w:t>
      </w:r>
      <w:r w:rsidR="007E7412">
        <w:rPr>
          <w:rFonts w:ascii="Franklin Gothic Book" w:eastAsia="+mn-ea" w:hAnsi="Franklin Gothic Book" w:cs="+mn-cs"/>
          <w:color w:val="000000"/>
          <w:kern w:val="24"/>
          <w:sz w:val="22"/>
          <w:szCs w:val="22"/>
        </w:rPr>
        <w:t>will</w:t>
      </w:r>
      <w:r>
        <w:rPr>
          <w:rFonts w:ascii="Franklin Gothic Book" w:eastAsia="+mn-ea" w:hAnsi="Franklin Gothic Book" w:cs="+mn-cs"/>
          <w:color w:val="000000"/>
          <w:kern w:val="24"/>
          <w:sz w:val="22"/>
          <w:szCs w:val="22"/>
        </w:rPr>
        <w:t xml:space="preserve"> include:</w:t>
      </w:r>
    </w:p>
    <w:p w:rsidR="007E7412" w:rsidRDefault="007E7412" w:rsidP="0052051A">
      <w:pPr>
        <w:pStyle w:val="NormalWeb"/>
        <w:spacing w:before="0" w:beforeAutospacing="0" w:after="0" w:afterAutospacing="0"/>
        <w:rPr>
          <w:rFonts w:ascii="Franklin Gothic Book" w:eastAsia="+mn-ea" w:hAnsi="Franklin Gothic Book" w:cs="+mn-cs"/>
          <w:color w:val="000000"/>
          <w:kern w:val="24"/>
          <w:sz w:val="22"/>
          <w:szCs w:val="22"/>
        </w:rPr>
      </w:pPr>
    </w:p>
    <w:p w:rsidR="00C40AC7" w:rsidRPr="00BC33B5" w:rsidRDefault="00C40AC7" w:rsidP="00C40AC7">
      <w:pPr>
        <w:pStyle w:val="NormalWeb"/>
        <w:numPr>
          <w:ilvl w:val="0"/>
          <w:numId w:val="2"/>
        </w:numPr>
        <w:spacing w:before="0" w:beforeAutospacing="0" w:after="0" w:afterAutospacing="0"/>
        <w:rPr>
          <w:rFonts w:ascii="Franklin Gothic Book" w:hAnsi="Franklin Gothic Book"/>
        </w:rPr>
      </w:pPr>
      <w:r w:rsidRPr="00BC33B5">
        <w:rPr>
          <w:rFonts w:ascii="Franklin Gothic Book" w:eastAsia="+mn-ea" w:hAnsi="Franklin Gothic Book" w:cs="+mn-cs"/>
          <w:color w:val="1AA39A"/>
          <w:kern w:val="24"/>
          <w:sz w:val="22"/>
          <w:szCs w:val="22"/>
        </w:rPr>
        <w:t xml:space="preserve">Induction training: </w:t>
      </w:r>
      <w:r w:rsidR="007E7412">
        <w:rPr>
          <w:rFonts w:ascii="Franklin Gothic Book" w:eastAsia="+mn-ea" w:hAnsi="Franklin Gothic Book" w:cs="+mn-cs"/>
          <w:kern w:val="24"/>
          <w:sz w:val="22"/>
          <w:szCs w:val="22"/>
        </w:rPr>
        <w:t>H</w:t>
      </w:r>
      <w:r>
        <w:rPr>
          <w:rFonts w:ascii="Franklin Gothic Book" w:eastAsia="+mn-ea" w:hAnsi="Franklin Gothic Book" w:cs="+mn-cs"/>
          <w:kern w:val="24"/>
          <w:sz w:val="22"/>
          <w:szCs w:val="22"/>
        </w:rPr>
        <w:t>olistic three</w:t>
      </w:r>
      <w:r>
        <w:rPr>
          <w:rFonts w:ascii="Franklin Gothic Book" w:eastAsia="+mn-ea" w:hAnsi="Franklin Gothic Book" w:cs="+mn-cs"/>
          <w:color w:val="000000"/>
          <w:kern w:val="24"/>
          <w:sz w:val="22"/>
          <w:szCs w:val="22"/>
        </w:rPr>
        <w:t>-day</w:t>
      </w:r>
      <w:r w:rsidRPr="00BC33B5">
        <w:rPr>
          <w:rFonts w:ascii="Franklin Gothic Book" w:eastAsia="+mn-ea" w:hAnsi="Franklin Gothic Book" w:cs="+mn-cs"/>
          <w:color w:val="000000"/>
          <w:kern w:val="24"/>
          <w:sz w:val="22"/>
          <w:szCs w:val="22"/>
        </w:rPr>
        <w:t xml:space="preserve"> training for the multi-disciplinary teams and judges at the end of the set-up period. </w:t>
      </w:r>
    </w:p>
    <w:p w:rsidR="007E7412" w:rsidRPr="0052051A" w:rsidRDefault="00C40AC7" w:rsidP="0052051A">
      <w:pPr>
        <w:pStyle w:val="NormalWeb"/>
        <w:numPr>
          <w:ilvl w:val="0"/>
          <w:numId w:val="2"/>
        </w:numPr>
        <w:spacing w:before="0" w:beforeAutospacing="0" w:after="0" w:afterAutospacing="0"/>
        <w:rPr>
          <w:rFonts w:ascii="Franklin Gothic Book" w:eastAsia="+mn-ea" w:hAnsi="Franklin Gothic Book" w:cs="+mn-cs"/>
          <w:kern w:val="24"/>
          <w:sz w:val="22"/>
          <w:szCs w:val="22"/>
        </w:rPr>
      </w:pPr>
      <w:r w:rsidRPr="0052051A">
        <w:rPr>
          <w:rFonts w:ascii="Franklin Gothic Book" w:eastAsia="+mn-ea" w:hAnsi="Franklin Gothic Book" w:cs="+mn-cs"/>
          <w:color w:val="1AA39A"/>
          <w:kern w:val="24"/>
          <w:sz w:val="22"/>
          <w:szCs w:val="22"/>
        </w:rPr>
        <w:t>Set-up mentor</w:t>
      </w:r>
      <w:r w:rsidR="007E7412" w:rsidRPr="0052051A">
        <w:rPr>
          <w:rFonts w:ascii="Franklin Gothic Book" w:eastAsia="+mn-ea" w:hAnsi="Franklin Gothic Book" w:cs="+mn-cs"/>
          <w:color w:val="1AA39A"/>
          <w:kern w:val="24"/>
          <w:sz w:val="22"/>
          <w:szCs w:val="22"/>
        </w:rPr>
        <w:t>ing</w:t>
      </w:r>
      <w:r w:rsidRPr="0052051A">
        <w:rPr>
          <w:rFonts w:ascii="Franklin Gothic Book" w:eastAsia="+mn-ea" w:hAnsi="Franklin Gothic Book" w:cs="+mn-cs"/>
          <w:color w:val="1AA39A"/>
          <w:kern w:val="24"/>
          <w:sz w:val="22"/>
          <w:szCs w:val="22"/>
        </w:rPr>
        <w:t xml:space="preserve">: </w:t>
      </w:r>
      <w:r w:rsidR="007E7412" w:rsidRPr="0052051A">
        <w:rPr>
          <w:rFonts w:ascii="Franklin Gothic Book" w:eastAsia="+mn-ea" w:hAnsi="Franklin Gothic Book" w:cs="+mn-cs"/>
          <w:kern w:val="24"/>
          <w:sz w:val="22"/>
          <w:szCs w:val="22"/>
        </w:rPr>
        <w:t xml:space="preserve">Pairing new FDAC service managers </w:t>
      </w:r>
      <w:r w:rsidRPr="0052051A">
        <w:rPr>
          <w:rFonts w:ascii="Franklin Gothic Book" w:eastAsia="+mn-ea" w:hAnsi="Franklin Gothic Book" w:cs="+mn-cs"/>
          <w:kern w:val="24"/>
          <w:sz w:val="22"/>
          <w:szCs w:val="22"/>
        </w:rPr>
        <w:t xml:space="preserve">with an experienced FDAC </w:t>
      </w:r>
      <w:r w:rsidR="007E7412" w:rsidRPr="0052051A">
        <w:rPr>
          <w:rFonts w:ascii="Franklin Gothic Book" w:eastAsia="+mn-ea" w:hAnsi="Franklin Gothic Book" w:cs="+mn-cs"/>
          <w:kern w:val="24"/>
          <w:sz w:val="22"/>
          <w:szCs w:val="22"/>
        </w:rPr>
        <w:t>practitioner to provide</w:t>
      </w:r>
      <w:r w:rsidRPr="0052051A">
        <w:rPr>
          <w:rFonts w:ascii="Franklin Gothic Book" w:eastAsia="+mn-ea" w:hAnsi="Franklin Gothic Book" w:cs="+mn-cs"/>
          <w:kern w:val="24"/>
          <w:sz w:val="22"/>
          <w:szCs w:val="22"/>
        </w:rPr>
        <w:t xml:space="preserve"> </w:t>
      </w:r>
      <w:r w:rsidR="007E7412" w:rsidRPr="0052051A">
        <w:rPr>
          <w:rFonts w:ascii="Franklin Gothic Book" w:eastAsia="+mn-ea" w:hAnsi="Franklin Gothic Book" w:cs="+mn-cs"/>
          <w:kern w:val="24"/>
          <w:sz w:val="22"/>
          <w:szCs w:val="22"/>
        </w:rPr>
        <w:t>advice</w:t>
      </w:r>
      <w:r w:rsidRPr="0052051A">
        <w:rPr>
          <w:rFonts w:ascii="Franklin Gothic Book" w:eastAsia="+mn-ea" w:hAnsi="Franklin Gothic Book" w:cs="+mn-cs"/>
          <w:kern w:val="24"/>
          <w:sz w:val="22"/>
          <w:szCs w:val="22"/>
        </w:rPr>
        <w:t xml:space="preserve"> and support. </w:t>
      </w:r>
    </w:p>
    <w:p w:rsidR="00402608" w:rsidRPr="0052051A" w:rsidRDefault="00402608" w:rsidP="0052051A">
      <w:pPr>
        <w:pStyle w:val="NormalWeb"/>
        <w:spacing w:before="0" w:beforeAutospacing="0" w:after="0" w:afterAutospacing="0"/>
        <w:ind w:left="360"/>
        <w:rPr>
          <w:rFonts w:ascii="Franklin Gothic Book" w:eastAsia="+mn-ea" w:hAnsi="Franklin Gothic Book" w:cs="+mn-cs"/>
          <w:kern w:val="24"/>
          <w:sz w:val="22"/>
          <w:szCs w:val="22"/>
        </w:rPr>
      </w:pPr>
    </w:p>
    <w:p w:rsidR="00402608" w:rsidRDefault="00402608">
      <w:pPr>
        <w:pStyle w:val="NormalWeb"/>
        <w:spacing w:before="0" w:beforeAutospacing="0" w:after="0" w:afterAutospacing="0"/>
        <w:rPr>
          <w:rFonts w:ascii="Franklin Gothic Book" w:eastAsia="+mn-ea" w:hAnsi="Franklin Gothic Book" w:cs="+mn-cs"/>
          <w:color w:val="000000"/>
          <w:kern w:val="24"/>
          <w:sz w:val="22"/>
          <w:szCs w:val="22"/>
        </w:rPr>
      </w:pPr>
      <w:r>
        <w:rPr>
          <w:rFonts w:ascii="Franklin Gothic Book" w:eastAsia="+mn-ea" w:hAnsi="Franklin Gothic Book" w:cs="+mn-cs"/>
          <w:color w:val="000000"/>
          <w:kern w:val="24"/>
          <w:sz w:val="22"/>
          <w:szCs w:val="22"/>
        </w:rPr>
        <w:t xml:space="preserve">For areas funded by the SFIP programme, we </w:t>
      </w:r>
      <w:r w:rsidR="00C40AC7">
        <w:rPr>
          <w:rFonts w:ascii="Franklin Gothic Book" w:eastAsia="+mn-ea" w:hAnsi="Franklin Gothic Book" w:cs="+mn-cs"/>
          <w:color w:val="000000"/>
          <w:kern w:val="24"/>
          <w:sz w:val="22"/>
          <w:szCs w:val="22"/>
        </w:rPr>
        <w:t>can</w:t>
      </w:r>
      <w:r>
        <w:rPr>
          <w:rFonts w:ascii="Franklin Gothic Book" w:eastAsia="+mn-ea" w:hAnsi="Franklin Gothic Book" w:cs="+mn-cs"/>
          <w:color w:val="000000"/>
          <w:kern w:val="24"/>
          <w:sz w:val="22"/>
          <w:szCs w:val="22"/>
        </w:rPr>
        <w:t xml:space="preserve"> </w:t>
      </w:r>
      <w:r w:rsidR="007E7412">
        <w:rPr>
          <w:rFonts w:ascii="Franklin Gothic Book" w:eastAsia="+mn-ea" w:hAnsi="Franklin Gothic Book" w:cs="+mn-cs"/>
          <w:color w:val="000000"/>
          <w:kern w:val="24"/>
          <w:sz w:val="22"/>
          <w:szCs w:val="22"/>
        </w:rPr>
        <w:t xml:space="preserve">additionally </w:t>
      </w:r>
      <w:r>
        <w:rPr>
          <w:rFonts w:ascii="Franklin Gothic Book" w:eastAsia="+mn-ea" w:hAnsi="Franklin Gothic Book" w:cs="+mn-cs"/>
          <w:color w:val="000000"/>
          <w:kern w:val="24"/>
          <w:sz w:val="22"/>
          <w:szCs w:val="22"/>
        </w:rPr>
        <w:t xml:space="preserve">provide </w:t>
      </w:r>
      <w:r w:rsidR="00C40AC7">
        <w:rPr>
          <w:rFonts w:ascii="Franklin Gothic Book" w:eastAsia="+mn-ea" w:hAnsi="Franklin Gothic Book" w:cs="+mn-cs"/>
          <w:color w:val="000000"/>
          <w:kern w:val="24"/>
          <w:sz w:val="22"/>
          <w:szCs w:val="22"/>
        </w:rPr>
        <w:t xml:space="preserve">up to </w:t>
      </w:r>
      <w:r>
        <w:rPr>
          <w:rFonts w:ascii="Franklin Gothic Book" w:eastAsia="+mn-ea" w:hAnsi="Franklin Gothic Book" w:cs="+mn-cs"/>
          <w:color w:val="000000"/>
          <w:kern w:val="24"/>
          <w:sz w:val="22"/>
          <w:szCs w:val="22"/>
        </w:rPr>
        <w:t>six</w:t>
      </w:r>
      <w:r w:rsidRPr="00BC33B5">
        <w:rPr>
          <w:rFonts w:ascii="Franklin Gothic Book" w:eastAsia="+mn-ea" w:hAnsi="Franklin Gothic Book" w:cs="+mn-cs"/>
          <w:color w:val="000000"/>
          <w:kern w:val="24"/>
          <w:sz w:val="22"/>
          <w:szCs w:val="22"/>
        </w:rPr>
        <w:t xml:space="preserve"> days’ intensive </w:t>
      </w:r>
      <w:r>
        <w:rPr>
          <w:rFonts w:ascii="Franklin Gothic Book" w:eastAsia="+mn-ea" w:hAnsi="Franklin Gothic Book" w:cs="+mn-cs"/>
          <w:color w:val="000000"/>
          <w:kern w:val="24"/>
          <w:sz w:val="22"/>
          <w:szCs w:val="22"/>
        </w:rPr>
        <w:t xml:space="preserve">set up </w:t>
      </w:r>
      <w:r w:rsidRPr="00BC33B5">
        <w:rPr>
          <w:rFonts w:ascii="Franklin Gothic Book" w:eastAsia="+mn-ea" w:hAnsi="Franklin Gothic Book" w:cs="+mn-cs"/>
          <w:color w:val="000000"/>
          <w:kern w:val="24"/>
          <w:sz w:val="22"/>
          <w:szCs w:val="22"/>
        </w:rPr>
        <w:t>support</w:t>
      </w:r>
      <w:r>
        <w:rPr>
          <w:rFonts w:ascii="Franklin Gothic Book" w:eastAsia="+mn-ea" w:hAnsi="Franklin Gothic Book" w:cs="+mn-cs"/>
          <w:color w:val="000000"/>
          <w:kern w:val="24"/>
          <w:sz w:val="22"/>
          <w:szCs w:val="22"/>
        </w:rPr>
        <w:t xml:space="preserve"> for free, tailored to your needs.</w:t>
      </w:r>
      <w:r w:rsidR="007E7412" w:rsidRPr="007E7412">
        <w:t xml:space="preserve"> </w:t>
      </w:r>
      <w:r w:rsidR="007E7412">
        <w:rPr>
          <w:rFonts w:ascii="Franklin Gothic Book" w:eastAsia="+mn-ea" w:hAnsi="Franklin Gothic Book" w:cs="+mn-cs"/>
          <w:color w:val="000000"/>
          <w:kern w:val="24"/>
          <w:sz w:val="22"/>
          <w:szCs w:val="22"/>
        </w:rPr>
        <w:t>This can include arranging s</w:t>
      </w:r>
      <w:r w:rsidR="007E7412" w:rsidRPr="007E7412">
        <w:rPr>
          <w:rFonts w:ascii="Franklin Gothic Book" w:eastAsia="+mn-ea" w:hAnsi="Franklin Gothic Book" w:cs="+mn-cs"/>
          <w:color w:val="000000"/>
          <w:kern w:val="24"/>
          <w:sz w:val="22"/>
          <w:szCs w:val="22"/>
        </w:rPr>
        <w:t>ite visits</w:t>
      </w:r>
      <w:r w:rsidR="007E7412">
        <w:rPr>
          <w:rFonts w:ascii="Franklin Gothic Book" w:eastAsia="+mn-ea" w:hAnsi="Franklin Gothic Book" w:cs="+mn-cs"/>
          <w:color w:val="000000"/>
          <w:kern w:val="24"/>
          <w:sz w:val="22"/>
          <w:szCs w:val="22"/>
        </w:rPr>
        <w:t xml:space="preserve"> to existing FDACs,</w:t>
      </w:r>
      <w:r w:rsidR="007E7412" w:rsidRPr="007E7412">
        <w:rPr>
          <w:rFonts w:ascii="Franklin Gothic Book" w:eastAsia="+mn-ea" w:hAnsi="Franklin Gothic Book" w:cs="+mn-cs"/>
          <w:color w:val="000000"/>
          <w:kern w:val="24"/>
          <w:sz w:val="22"/>
          <w:szCs w:val="22"/>
        </w:rPr>
        <w:t xml:space="preserve"> </w:t>
      </w:r>
      <w:r w:rsidR="007E7412">
        <w:rPr>
          <w:rFonts w:ascii="Franklin Gothic Book" w:eastAsia="+mn-ea" w:hAnsi="Franklin Gothic Book" w:cs="+mn-cs"/>
          <w:color w:val="000000"/>
          <w:kern w:val="24"/>
          <w:sz w:val="22"/>
          <w:szCs w:val="22"/>
        </w:rPr>
        <w:t xml:space="preserve">attending </w:t>
      </w:r>
      <w:r w:rsidR="007E7412" w:rsidRPr="007E7412">
        <w:rPr>
          <w:rFonts w:ascii="Franklin Gothic Book" w:eastAsia="+mn-ea" w:hAnsi="Franklin Gothic Book" w:cs="+mn-cs"/>
          <w:color w:val="000000"/>
          <w:kern w:val="24"/>
          <w:sz w:val="22"/>
          <w:szCs w:val="22"/>
        </w:rPr>
        <w:t>steering groups to give presentations</w:t>
      </w:r>
      <w:r w:rsidR="007E7412">
        <w:rPr>
          <w:rFonts w:ascii="Franklin Gothic Book" w:eastAsia="+mn-ea" w:hAnsi="Franklin Gothic Book" w:cs="+mn-cs"/>
          <w:color w:val="000000"/>
          <w:kern w:val="24"/>
          <w:sz w:val="22"/>
          <w:szCs w:val="22"/>
        </w:rPr>
        <w:t xml:space="preserve"> and</w:t>
      </w:r>
      <w:r w:rsidR="007E7412" w:rsidRPr="007E7412">
        <w:rPr>
          <w:rFonts w:ascii="Franklin Gothic Book" w:eastAsia="+mn-ea" w:hAnsi="Franklin Gothic Book" w:cs="+mn-cs"/>
          <w:color w:val="000000"/>
          <w:kern w:val="24"/>
          <w:sz w:val="22"/>
          <w:szCs w:val="22"/>
        </w:rPr>
        <w:t xml:space="preserve"> </w:t>
      </w:r>
      <w:r w:rsidR="009234C8">
        <w:rPr>
          <w:rFonts w:ascii="Franklin Gothic Book" w:eastAsia="+mn-ea" w:hAnsi="Franklin Gothic Book" w:cs="+mn-cs"/>
          <w:color w:val="000000"/>
          <w:kern w:val="24"/>
          <w:sz w:val="22"/>
          <w:szCs w:val="22"/>
        </w:rPr>
        <w:t xml:space="preserve">providing </w:t>
      </w:r>
      <w:r w:rsidR="007E7412">
        <w:rPr>
          <w:rFonts w:ascii="Franklin Gothic Book" w:eastAsia="+mn-ea" w:hAnsi="Franklin Gothic Book" w:cs="+mn-cs"/>
          <w:color w:val="000000"/>
          <w:kern w:val="24"/>
          <w:sz w:val="22"/>
          <w:szCs w:val="22"/>
        </w:rPr>
        <w:t xml:space="preserve">more specific guidance </w:t>
      </w:r>
      <w:r w:rsidR="009234C8">
        <w:rPr>
          <w:rFonts w:ascii="Franklin Gothic Book" w:eastAsia="+mn-ea" w:hAnsi="Franklin Gothic Book" w:cs="+mn-cs"/>
          <w:color w:val="000000"/>
          <w:kern w:val="24"/>
          <w:sz w:val="22"/>
          <w:szCs w:val="22"/>
        </w:rPr>
        <w:t xml:space="preserve">and support </w:t>
      </w:r>
      <w:r w:rsidR="007E7412">
        <w:rPr>
          <w:rFonts w:ascii="Franklin Gothic Book" w:eastAsia="+mn-ea" w:hAnsi="Franklin Gothic Book" w:cs="+mn-cs"/>
          <w:color w:val="000000"/>
          <w:kern w:val="24"/>
          <w:sz w:val="22"/>
          <w:szCs w:val="22"/>
        </w:rPr>
        <w:t>about elements of the FDAC model</w:t>
      </w:r>
      <w:r w:rsidR="007E7412" w:rsidRPr="007E7412">
        <w:rPr>
          <w:rFonts w:ascii="Franklin Gothic Book" w:eastAsia="+mn-ea" w:hAnsi="Franklin Gothic Book" w:cs="+mn-cs"/>
          <w:color w:val="000000"/>
          <w:kern w:val="24"/>
          <w:sz w:val="22"/>
          <w:szCs w:val="22"/>
        </w:rPr>
        <w:t>.</w:t>
      </w:r>
    </w:p>
    <w:p w:rsidR="00402608" w:rsidRDefault="00402608">
      <w:pPr>
        <w:pStyle w:val="NormalWeb"/>
        <w:spacing w:before="0" w:beforeAutospacing="0" w:after="0" w:afterAutospacing="0"/>
        <w:rPr>
          <w:rFonts w:ascii="Franklin Gothic Book" w:eastAsia="+mn-ea" w:hAnsi="Franklin Gothic Book" w:cs="+mn-cs"/>
          <w:color w:val="000000"/>
          <w:kern w:val="24"/>
          <w:sz w:val="22"/>
          <w:szCs w:val="22"/>
        </w:rPr>
      </w:pPr>
    </w:p>
    <w:p w:rsidR="00402608" w:rsidRDefault="00402608">
      <w:pPr>
        <w:pStyle w:val="NormalWeb"/>
        <w:spacing w:before="0" w:beforeAutospacing="0" w:after="0" w:afterAutospacing="0"/>
        <w:rPr>
          <w:rFonts w:ascii="Franklin Gothic Book" w:eastAsia="+mn-ea" w:hAnsi="Franklin Gothic Book" w:cs="+mn-cs"/>
          <w:color w:val="000000"/>
          <w:kern w:val="24"/>
          <w:sz w:val="22"/>
          <w:szCs w:val="22"/>
        </w:rPr>
      </w:pPr>
      <w:r>
        <w:rPr>
          <w:rFonts w:ascii="Franklin Gothic Book" w:eastAsia="+mn-ea" w:hAnsi="Franklin Gothic Book" w:cs="+mn-cs"/>
          <w:color w:val="000000"/>
          <w:kern w:val="24"/>
          <w:sz w:val="22"/>
          <w:szCs w:val="22"/>
        </w:rPr>
        <w:t xml:space="preserve">For areas </w:t>
      </w:r>
      <w:r w:rsidR="00C40AC7">
        <w:rPr>
          <w:rFonts w:ascii="Franklin Gothic Book" w:eastAsia="+mn-ea" w:hAnsi="Franklin Gothic Book" w:cs="+mn-cs"/>
          <w:color w:val="000000"/>
          <w:kern w:val="24"/>
          <w:sz w:val="22"/>
          <w:szCs w:val="22"/>
        </w:rPr>
        <w:t>not funded by the SFIP programme seeking to set up an FDAC, we can provide up to</w:t>
      </w:r>
      <w:r w:rsidR="00C40AC7" w:rsidRPr="00BC33B5">
        <w:rPr>
          <w:rFonts w:ascii="Franklin Gothic Book" w:eastAsiaTheme="minorEastAsia" w:hAnsi="Franklin Gothic Book" w:cstheme="minorBidi"/>
          <w:color w:val="000000" w:themeColor="text1"/>
          <w:kern w:val="24"/>
          <w:sz w:val="22"/>
          <w:szCs w:val="22"/>
        </w:rPr>
        <w:t xml:space="preserve"> </w:t>
      </w:r>
      <w:r w:rsidR="00C40AC7">
        <w:rPr>
          <w:rFonts w:ascii="Franklin Gothic Book" w:eastAsiaTheme="minorEastAsia" w:hAnsi="Franklin Gothic Book" w:cstheme="minorBidi"/>
          <w:color w:val="000000" w:themeColor="text1"/>
          <w:kern w:val="24"/>
          <w:sz w:val="22"/>
          <w:szCs w:val="22"/>
        </w:rPr>
        <w:t xml:space="preserve">three day’s </w:t>
      </w:r>
      <w:r w:rsidR="00C40AC7" w:rsidRPr="00BC33B5">
        <w:rPr>
          <w:rFonts w:ascii="Franklin Gothic Book" w:eastAsiaTheme="minorEastAsia" w:hAnsi="Franklin Gothic Book" w:cstheme="minorBidi"/>
          <w:color w:val="000000" w:themeColor="text1"/>
          <w:kern w:val="24"/>
          <w:sz w:val="22"/>
          <w:szCs w:val="22"/>
        </w:rPr>
        <w:t xml:space="preserve">light-touch support </w:t>
      </w:r>
      <w:r w:rsidR="00C40AC7">
        <w:rPr>
          <w:rFonts w:ascii="Franklin Gothic Book" w:eastAsiaTheme="minorEastAsia" w:hAnsi="Franklin Gothic Book" w:cstheme="minorBidi"/>
          <w:color w:val="000000" w:themeColor="text1"/>
          <w:kern w:val="24"/>
          <w:sz w:val="22"/>
          <w:szCs w:val="22"/>
        </w:rPr>
        <w:t>for free, tailored to your needs.</w:t>
      </w:r>
    </w:p>
    <w:p w:rsidR="00C40AC7" w:rsidRDefault="00C40AC7" w:rsidP="003D5508">
      <w:pPr>
        <w:spacing w:after="0" w:line="240" w:lineRule="auto"/>
        <w:rPr>
          <w:rFonts w:ascii="Franklin Gothic Book" w:eastAsia="+mn-ea" w:hAnsi="Franklin Gothic Book" w:cs="+mn-cs"/>
          <w:color w:val="000000"/>
          <w:kern w:val="24"/>
        </w:rPr>
      </w:pPr>
    </w:p>
    <w:p w:rsidR="00C40AC7" w:rsidRPr="0052051A" w:rsidRDefault="00C40AC7" w:rsidP="0052051A">
      <w:pPr>
        <w:pStyle w:val="NormalWeb"/>
        <w:spacing w:before="0" w:beforeAutospacing="0" w:after="0" w:afterAutospacing="0"/>
        <w:rPr>
          <w:rFonts w:ascii="Franklin Gothic Book" w:eastAsia="+mn-ea" w:hAnsi="Franklin Gothic Book" w:cs="+mn-cs"/>
          <w:b/>
          <w:bCs/>
          <w:color w:val="1AA39A"/>
          <w:kern w:val="24"/>
        </w:rPr>
      </w:pPr>
      <w:r w:rsidRPr="0052051A">
        <w:rPr>
          <w:rFonts w:ascii="Franklin Gothic Book" w:eastAsia="+mn-ea" w:hAnsi="Franklin Gothic Book" w:cs="+mn-cs"/>
          <w:b/>
          <w:bCs/>
          <w:color w:val="1AA39A"/>
          <w:kern w:val="24"/>
        </w:rPr>
        <w:t>Practice support</w:t>
      </w:r>
      <w:r>
        <w:rPr>
          <w:rFonts w:ascii="Franklin Gothic Book" w:eastAsia="+mn-ea" w:hAnsi="Franklin Gothic Book" w:cs="+mn-cs"/>
          <w:b/>
          <w:bCs/>
          <w:color w:val="1AA39A"/>
          <w:kern w:val="24"/>
        </w:rPr>
        <w:t xml:space="preserve"> to existing FDAC sites</w:t>
      </w:r>
    </w:p>
    <w:p w:rsidR="00C40AC7" w:rsidRDefault="00C40AC7" w:rsidP="003D5508">
      <w:pPr>
        <w:spacing w:after="0" w:line="240" w:lineRule="auto"/>
        <w:rPr>
          <w:rFonts w:ascii="Franklin Gothic Book" w:eastAsia="+mn-ea" w:hAnsi="Franklin Gothic Book" w:cs="+mn-cs"/>
          <w:color w:val="000000"/>
          <w:kern w:val="24"/>
        </w:rPr>
      </w:pPr>
    </w:p>
    <w:p w:rsidR="007E7412" w:rsidRDefault="00C40AC7" w:rsidP="00C40AC7">
      <w:pPr>
        <w:pStyle w:val="NormalWeb"/>
        <w:spacing w:before="0" w:beforeAutospacing="0" w:after="0" w:afterAutospacing="0"/>
        <w:rPr>
          <w:rFonts w:ascii="Franklin Gothic Book" w:eastAsiaTheme="minorEastAsia" w:hAnsi="Franklin Gothic Book" w:cstheme="minorBidi"/>
          <w:color w:val="000000" w:themeColor="text1"/>
          <w:kern w:val="24"/>
          <w:sz w:val="22"/>
          <w:szCs w:val="22"/>
        </w:rPr>
      </w:pPr>
      <w:r>
        <w:rPr>
          <w:rFonts w:ascii="Franklin Gothic Book" w:eastAsiaTheme="minorEastAsia" w:hAnsi="Franklin Gothic Book" w:cstheme="minorBidi"/>
          <w:color w:val="000000" w:themeColor="text1"/>
          <w:kern w:val="24"/>
          <w:sz w:val="22"/>
          <w:szCs w:val="22"/>
        </w:rPr>
        <w:t xml:space="preserve">For existing FDACs, we provide </w:t>
      </w:r>
      <w:r w:rsidR="007E7412">
        <w:rPr>
          <w:rFonts w:ascii="Franklin Gothic Book" w:eastAsiaTheme="minorEastAsia" w:hAnsi="Franklin Gothic Book" w:cstheme="minorBidi"/>
          <w:color w:val="000000" w:themeColor="text1"/>
          <w:kern w:val="24"/>
          <w:sz w:val="22"/>
          <w:szCs w:val="22"/>
        </w:rPr>
        <w:t>ongoing practice support. This will include:</w:t>
      </w:r>
    </w:p>
    <w:p w:rsidR="007E7412" w:rsidRDefault="007E7412" w:rsidP="00C40AC7">
      <w:pPr>
        <w:pStyle w:val="NormalWeb"/>
        <w:spacing w:before="0" w:beforeAutospacing="0" w:after="0" w:afterAutospacing="0"/>
        <w:rPr>
          <w:rFonts w:ascii="Franklin Gothic Book" w:eastAsiaTheme="minorEastAsia" w:hAnsi="Franklin Gothic Book" w:cstheme="minorBidi"/>
          <w:color w:val="000000" w:themeColor="text1"/>
          <w:kern w:val="24"/>
          <w:sz w:val="22"/>
          <w:szCs w:val="22"/>
        </w:rPr>
      </w:pPr>
    </w:p>
    <w:p w:rsidR="00361663" w:rsidRDefault="007E7412" w:rsidP="0052051A">
      <w:pPr>
        <w:pStyle w:val="NormalWeb"/>
        <w:numPr>
          <w:ilvl w:val="0"/>
          <w:numId w:val="3"/>
        </w:numPr>
        <w:spacing w:before="0" w:beforeAutospacing="0" w:after="0" w:afterAutospacing="0"/>
        <w:rPr>
          <w:rFonts w:ascii="Franklin Gothic Book" w:eastAsia="+mn-ea" w:hAnsi="Franklin Gothic Book" w:cs="+mn-cs"/>
          <w:kern w:val="24"/>
          <w:sz w:val="22"/>
          <w:szCs w:val="22"/>
        </w:rPr>
      </w:pPr>
      <w:r w:rsidRPr="009A62C0">
        <w:rPr>
          <w:rFonts w:ascii="Franklin Gothic Book" w:eastAsia="+mn-ea" w:hAnsi="Franklin Gothic Book" w:cs="+mn-cs"/>
          <w:color w:val="1AA39A"/>
          <w:kern w:val="24"/>
          <w:sz w:val="22"/>
          <w:szCs w:val="22"/>
        </w:rPr>
        <w:t xml:space="preserve">Clinical advice: </w:t>
      </w:r>
      <w:r w:rsidRPr="009A62C0">
        <w:rPr>
          <w:rFonts w:ascii="Franklin Gothic Book" w:eastAsia="+mn-ea" w:hAnsi="Franklin Gothic Book" w:cs="+mn-cs"/>
          <w:kern w:val="24"/>
          <w:sz w:val="22"/>
          <w:szCs w:val="22"/>
        </w:rPr>
        <w:t>Shar</w:t>
      </w:r>
      <w:r>
        <w:rPr>
          <w:rFonts w:ascii="Franklin Gothic Book" w:eastAsia="+mn-ea" w:hAnsi="Franklin Gothic Book" w:cs="+mn-cs"/>
          <w:kern w:val="24"/>
          <w:sz w:val="22"/>
          <w:szCs w:val="22"/>
        </w:rPr>
        <w:t>ing</w:t>
      </w:r>
      <w:r w:rsidRPr="009A62C0">
        <w:rPr>
          <w:rFonts w:ascii="Franklin Gothic Book" w:eastAsia="+mn-ea" w:hAnsi="Franklin Gothic Book" w:cs="+mn-cs"/>
          <w:kern w:val="24"/>
          <w:sz w:val="22"/>
          <w:szCs w:val="22"/>
        </w:rPr>
        <w:t xml:space="preserve"> expertise and answering queries from clinical leads or team members. </w:t>
      </w:r>
    </w:p>
    <w:p w:rsidR="00361663" w:rsidRPr="0052051A" w:rsidRDefault="00361663" w:rsidP="0052051A">
      <w:pPr>
        <w:pStyle w:val="NormalWeb"/>
        <w:numPr>
          <w:ilvl w:val="0"/>
          <w:numId w:val="3"/>
        </w:numPr>
        <w:spacing w:before="0" w:beforeAutospacing="0" w:after="0" w:afterAutospacing="0"/>
        <w:rPr>
          <w:rFonts w:ascii="Franklin Gothic Book" w:eastAsia="+mn-ea" w:hAnsi="Franklin Gothic Book" w:cs="+mn-cs"/>
          <w:kern w:val="24"/>
        </w:rPr>
      </w:pPr>
      <w:r w:rsidRPr="0052051A">
        <w:rPr>
          <w:rFonts w:ascii="Franklin Gothic Book" w:eastAsia="+mn-ea" w:hAnsi="Franklin Gothic Book" w:cs="+mn-cs"/>
          <w:color w:val="1AA39A"/>
          <w:kern w:val="24"/>
          <w:sz w:val="22"/>
          <w:szCs w:val="22"/>
        </w:rPr>
        <w:t xml:space="preserve">Peer mentoring: </w:t>
      </w:r>
      <w:r w:rsidRPr="0052051A">
        <w:rPr>
          <w:rFonts w:ascii="Franklin Gothic Book" w:eastAsia="+mn-ea" w:hAnsi="Franklin Gothic Book" w:cs="+mn-cs"/>
          <w:kern w:val="24"/>
          <w:sz w:val="22"/>
          <w:szCs w:val="22"/>
        </w:rPr>
        <w:t>Creating</w:t>
      </w:r>
      <w:r>
        <w:rPr>
          <w:rFonts w:ascii="Franklin Gothic Book" w:eastAsia="+mn-ea" w:hAnsi="Franklin Gothic Book" w:cs="+mn-cs"/>
          <w:color w:val="1AA39A"/>
          <w:kern w:val="24"/>
          <w:sz w:val="22"/>
          <w:szCs w:val="22"/>
        </w:rPr>
        <w:t xml:space="preserve"> </w:t>
      </w:r>
      <w:r w:rsidR="00C40AC7" w:rsidRPr="0052051A">
        <w:rPr>
          <w:rFonts w:ascii="Franklin Gothic Book" w:eastAsia="+mn-ea" w:hAnsi="Franklin Gothic Book" w:cs="+mn-cs"/>
          <w:kern w:val="24"/>
          <w:sz w:val="22"/>
          <w:szCs w:val="22"/>
        </w:rPr>
        <w:t xml:space="preserve">a peer mentoring system, </w:t>
      </w:r>
      <w:r w:rsidR="00C61708" w:rsidRPr="0052051A">
        <w:rPr>
          <w:rFonts w:ascii="Franklin Gothic Book" w:eastAsia="+mn-ea" w:hAnsi="Franklin Gothic Book" w:cs="+mn-cs"/>
          <w:kern w:val="24"/>
          <w:sz w:val="22"/>
          <w:szCs w:val="22"/>
        </w:rPr>
        <w:t>so all FDAC service managers across the country can support each other as they develop their FDACs.</w:t>
      </w:r>
    </w:p>
    <w:p w:rsidR="00C61708" w:rsidRPr="0052051A" w:rsidRDefault="00C61708" w:rsidP="0052051A">
      <w:pPr>
        <w:pStyle w:val="NormalWeb"/>
        <w:numPr>
          <w:ilvl w:val="0"/>
          <w:numId w:val="3"/>
        </w:numPr>
        <w:spacing w:before="0" w:beforeAutospacing="0" w:after="0" w:afterAutospacing="0"/>
        <w:rPr>
          <w:rFonts w:ascii="Franklin Gothic Book" w:eastAsia="+mn-ea" w:hAnsi="Franklin Gothic Book" w:cs="+mn-cs"/>
          <w:kern w:val="24"/>
        </w:rPr>
      </w:pPr>
      <w:r w:rsidRPr="0052051A">
        <w:rPr>
          <w:rFonts w:ascii="Franklin Gothic Book" w:eastAsia="+mn-ea" w:hAnsi="Franklin Gothic Book" w:cs="+mn-cs"/>
          <w:color w:val="1AA39A"/>
          <w:kern w:val="24"/>
          <w:sz w:val="22"/>
          <w:szCs w:val="22"/>
        </w:rPr>
        <w:t xml:space="preserve">Data Collection &amp; Analysis: </w:t>
      </w:r>
      <w:r w:rsidR="00361663" w:rsidRPr="0052051A">
        <w:rPr>
          <w:rFonts w:ascii="Franklin Gothic Book" w:eastAsia="+mn-ea" w:hAnsi="Franklin Gothic Book" w:cs="+mn-cs"/>
          <w:kern w:val="24"/>
          <w:sz w:val="22"/>
          <w:szCs w:val="22"/>
        </w:rPr>
        <w:t>C</w:t>
      </w:r>
      <w:r w:rsidRPr="0052051A">
        <w:rPr>
          <w:rFonts w:ascii="Franklin Gothic Book" w:eastAsia="+mn-ea" w:hAnsi="Franklin Gothic Book" w:cs="+mn-cs"/>
          <w:kern w:val="24"/>
          <w:sz w:val="22"/>
          <w:szCs w:val="22"/>
        </w:rPr>
        <w:t>entralised data collection and regular publishing of FDAC statistics and analysis.</w:t>
      </w:r>
    </w:p>
    <w:p w:rsidR="00361663" w:rsidRDefault="00361663" w:rsidP="00C40AC7">
      <w:pPr>
        <w:pStyle w:val="NormalWeb"/>
        <w:spacing w:before="0" w:beforeAutospacing="0" w:after="0" w:afterAutospacing="0"/>
        <w:rPr>
          <w:rFonts w:ascii="Franklin Gothic Book" w:eastAsiaTheme="minorEastAsia" w:hAnsi="Franklin Gothic Book" w:cstheme="minorBidi"/>
          <w:color w:val="000000" w:themeColor="text1"/>
          <w:kern w:val="24"/>
          <w:sz w:val="22"/>
          <w:szCs w:val="22"/>
        </w:rPr>
      </w:pPr>
    </w:p>
    <w:p w:rsidR="00C40AC7" w:rsidRPr="00BC33B5" w:rsidRDefault="00361663">
      <w:pPr>
        <w:pStyle w:val="NormalWeb"/>
        <w:spacing w:before="0" w:beforeAutospacing="0" w:after="0" w:afterAutospacing="0"/>
        <w:rPr>
          <w:rFonts w:ascii="Franklin Gothic Book" w:hAnsi="Franklin Gothic Book"/>
        </w:rPr>
      </w:pPr>
      <w:r>
        <w:rPr>
          <w:rFonts w:ascii="Franklin Gothic Book" w:eastAsia="+mn-ea" w:hAnsi="Franklin Gothic Book" w:cs="+mn-cs"/>
          <w:color w:val="000000"/>
          <w:kern w:val="24"/>
          <w:sz w:val="22"/>
          <w:szCs w:val="22"/>
        </w:rPr>
        <w:t>For existing FDAC areas funded by the SFIP programme, we can additionally provide up to three</w:t>
      </w:r>
      <w:r w:rsidRPr="00BC33B5">
        <w:rPr>
          <w:rFonts w:ascii="Franklin Gothic Book" w:eastAsia="+mn-ea" w:hAnsi="Franklin Gothic Book" w:cs="+mn-cs"/>
          <w:color w:val="000000"/>
          <w:kern w:val="24"/>
          <w:sz w:val="22"/>
          <w:szCs w:val="22"/>
        </w:rPr>
        <w:t xml:space="preserve"> days’ intensive </w:t>
      </w:r>
      <w:r>
        <w:rPr>
          <w:rFonts w:ascii="Franklin Gothic Book" w:eastAsia="+mn-ea" w:hAnsi="Franklin Gothic Book" w:cs="+mn-cs"/>
          <w:color w:val="000000"/>
          <w:kern w:val="24"/>
          <w:sz w:val="22"/>
          <w:szCs w:val="22"/>
        </w:rPr>
        <w:t xml:space="preserve">set up </w:t>
      </w:r>
      <w:r w:rsidRPr="00BC33B5">
        <w:rPr>
          <w:rFonts w:ascii="Franklin Gothic Book" w:eastAsia="+mn-ea" w:hAnsi="Franklin Gothic Book" w:cs="+mn-cs"/>
          <w:color w:val="000000"/>
          <w:kern w:val="24"/>
          <w:sz w:val="22"/>
          <w:szCs w:val="22"/>
        </w:rPr>
        <w:t>support</w:t>
      </w:r>
      <w:r>
        <w:rPr>
          <w:rFonts w:ascii="Franklin Gothic Book" w:eastAsia="+mn-ea" w:hAnsi="Franklin Gothic Book" w:cs="+mn-cs"/>
          <w:color w:val="000000"/>
          <w:kern w:val="24"/>
          <w:sz w:val="22"/>
          <w:szCs w:val="22"/>
        </w:rPr>
        <w:t xml:space="preserve"> for free, tailored to your needs, to help you expand or adapt your practice. </w:t>
      </w:r>
    </w:p>
    <w:p w:rsidR="00C40AC7" w:rsidRDefault="00C40AC7" w:rsidP="003D5508">
      <w:pPr>
        <w:spacing w:after="0" w:line="240" w:lineRule="auto"/>
        <w:rPr>
          <w:rFonts w:ascii="Franklin Gothic Book" w:eastAsia="+mn-ea" w:hAnsi="Franklin Gothic Book" w:cs="+mn-cs"/>
          <w:color w:val="000000"/>
          <w:kern w:val="24"/>
        </w:rPr>
      </w:pPr>
    </w:p>
    <w:p w:rsidR="003D5508" w:rsidRPr="003D5508" w:rsidRDefault="00753019" w:rsidP="003D5508">
      <w:pPr>
        <w:spacing w:after="0" w:line="240" w:lineRule="auto"/>
        <w:rPr>
          <w:rFonts w:ascii="Franklin Gothic Book" w:eastAsia="Times New Roman" w:hAnsi="Franklin Gothic Book" w:cs="Times New Roman"/>
          <w:sz w:val="24"/>
          <w:szCs w:val="24"/>
          <w:lang w:eastAsia="en-GB"/>
        </w:rPr>
      </w:pPr>
      <w:r w:rsidRPr="00BC33B5">
        <w:rPr>
          <w:rFonts w:ascii="Franklin Gothic Book" w:eastAsiaTheme="minorEastAsia" w:hAnsi="Franklin Gothic Book"/>
          <w:b/>
          <w:bCs/>
          <w:color w:val="1AA39A"/>
          <w:kern w:val="24"/>
          <w:sz w:val="24"/>
          <w:szCs w:val="24"/>
          <w:lang w:eastAsia="en-GB"/>
        </w:rPr>
        <w:t>FDAC community of p</w:t>
      </w:r>
      <w:r w:rsidR="003D5508" w:rsidRPr="003D5508">
        <w:rPr>
          <w:rFonts w:ascii="Franklin Gothic Book" w:eastAsiaTheme="minorEastAsia" w:hAnsi="Franklin Gothic Book"/>
          <w:b/>
          <w:bCs/>
          <w:color w:val="1AA39A"/>
          <w:kern w:val="24"/>
          <w:sz w:val="24"/>
          <w:szCs w:val="24"/>
          <w:lang w:eastAsia="en-GB"/>
        </w:rPr>
        <w:t>ractice</w:t>
      </w:r>
    </w:p>
    <w:p w:rsidR="003D5508" w:rsidRDefault="003D5508" w:rsidP="003D5508">
      <w:pPr>
        <w:tabs>
          <w:tab w:val="left" w:pos="316"/>
        </w:tabs>
        <w:spacing w:after="60" w:line="240" w:lineRule="auto"/>
        <w:ind w:left="29" w:right="216"/>
        <w:rPr>
          <w:rFonts w:ascii="Franklin Gothic Book" w:eastAsiaTheme="minorEastAsia" w:hAnsi="Franklin Gothic Book" w:cs="Franklin Gothic Book"/>
          <w:color w:val="1AA39A"/>
          <w:spacing w:val="-1"/>
          <w:kern w:val="24"/>
          <w:lang w:eastAsia="en-GB"/>
        </w:rPr>
      </w:pPr>
    </w:p>
    <w:p w:rsidR="009234C8" w:rsidRDefault="00C61708">
      <w:pPr>
        <w:tabs>
          <w:tab w:val="left" w:pos="316"/>
        </w:tabs>
        <w:spacing w:after="60" w:line="240" w:lineRule="auto"/>
        <w:ind w:left="29" w:right="216"/>
        <w:rPr>
          <w:rFonts w:ascii="Franklin Gothic Book" w:eastAsiaTheme="minorEastAsia" w:hAnsi="Franklin Gothic Book" w:cs="Franklin Gothic Book"/>
          <w:spacing w:val="-1"/>
          <w:kern w:val="24"/>
          <w:lang w:eastAsia="en-GB"/>
        </w:rPr>
      </w:pPr>
      <w:r w:rsidRPr="0052051A">
        <w:rPr>
          <w:rFonts w:ascii="Franklin Gothic Book" w:eastAsiaTheme="minorEastAsia" w:hAnsi="Franklin Gothic Book" w:cs="Franklin Gothic Book"/>
          <w:spacing w:val="-1"/>
          <w:kern w:val="24"/>
          <w:lang w:eastAsia="en-GB"/>
        </w:rPr>
        <w:t xml:space="preserve">All FDAC areas can also benefit from being members of our FDAC community of practice. This free membership gives </w:t>
      </w:r>
      <w:r w:rsidR="0093755B">
        <w:rPr>
          <w:rFonts w:ascii="Franklin Gothic Book" w:eastAsiaTheme="minorEastAsia" w:hAnsi="Franklin Gothic Book" w:cs="Franklin Gothic Book"/>
          <w:spacing w:val="-1"/>
          <w:kern w:val="24"/>
          <w:lang w:eastAsia="en-GB"/>
        </w:rPr>
        <w:t xml:space="preserve">FDAC </w:t>
      </w:r>
      <w:r w:rsidRPr="0052051A">
        <w:rPr>
          <w:rFonts w:ascii="Franklin Gothic Book" w:eastAsiaTheme="minorEastAsia" w:hAnsi="Franklin Gothic Book" w:cs="Franklin Gothic Book"/>
          <w:spacing w:val="-1"/>
          <w:kern w:val="24"/>
          <w:lang w:eastAsia="en-GB"/>
        </w:rPr>
        <w:t>areas access to:</w:t>
      </w:r>
    </w:p>
    <w:p w:rsidR="0093755B" w:rsidRPr="0052051A" w:rsidRDefault="0093755B">
      <w:pPr>
        <w:tabs>
          <w:tab w:val="left" w:pos="316"/>
        </w:tabs>
        <w:spacing w:after="60" w:line="240" w:lineRule="auto"/>
        <w:ind w:left="29" w:right="216"/>
        <w:rPr>
          <w:rFonts w:ascii="Franklin Gothic Book" w:eastAsiaTheme="minorEastAsia" w:hAnsi="Franklin Gothic Book" w:cs="Franklin Gothic Book"/>
          <w:spacing w:val="-1"/>
          <w:kern w:val="24"/>
          <w:lang w:eastAsia="en-GB"/>
        </w:rPr>
      </w:pPr>
    </w:p>
    <w:p w:rsidR="009234C8" w:rsidRPr="0052051A" w:rsidRDefault="009234C8" w:rsidP="0052051A">
      <w:pPr>
        <w:pStyle w:val="NormalWeb"/>
        <w:numPr>
          <w:ilvl w:val="0"/>
          <w:numId w:val="3"/>
        </w:numPr>
        <w:spacing w:before="0" w:beforeAutospacing="0" w:after="0" w:afterAutospacing="0"/>
        <w:rPr>
          <w:rFonts w:ascii="Franklin Gothic Book" w:eastAsia="+mn-ea" w:hAnsi="Franklin Gothic Book" w:cs="+mn-cs"/>
          <w:kern w:val="24"/>
        </w:rPr>
      </w:pPr>
      <w:r w:rsidRPr="0052051A">
        <w:rPr>
          <w:rFonts w:ascii="Franklin Gothic Book" w:eastAsia="+mn-ea" w:hAnsi="Franklin Gothic Book" w:cs="+mn-cs"/>
          <w:color w:val="1AA39A"/>
          <w:kern w:val="24"/>
          <w:sz w:val="22"/>
          <w:szCs w:val="22"/>
        </w:rPr>
        <w:t xml:space="preserve">Shared national </w:t>
      </w:r>
      <w:r w:rsidRPr="009234C8">
        <w:rPr>
          <w:rFonts w:ascii="Franklin Gothic Book" w:eastAsia="+mn-ea" w:hAnsi="Franklin Gothic Book" w:cs="+mn-cs"/>
          <w:color w:val="1AA39A"/>
          <w:kern w:val="24"/>
          <w:sz w:val="22"/>
          <w:szCs w:val="22"/>
        </w:rPr>
        <w:t>guidance</w:t>
      </w:r>
      <w:r w:rsidRPr="0052051A">
        <w:rPr>
          <w:rFonts w:ascii="Franklin Gothic Book" w:eastAsia="+mn-ea" w:hAnsi="Franklin Gothic Book" w:cs="+mn-cs"/>
          <w:color w:val="1AA39A"/>
          <w:kern w:val="24"/>
          <w:sz w:val="22"/>
          <w:szCs w:val="22"/>
        </w:rPr>
        <w:t xml:space="preserve">: </w:t>
      </w:r>
      <w:r w:rsidRPr="0052051A">
        <w:rPr>
          <w:rFonts w:ascii="Franklin Gothic Book" w:eastAsia="+mn-ea" w:hAnsi="Franklin Gothic Book" w:cs="+mn-cs"/>
          <w:kern w:val="24"/>
          <w:sz w:val="22"/>
          <w:szCs w:val="22"/>
        </w:rPr>
        <w:t>A wealth of helpful documents – from service standards to job descriptions – a</w:t>
      </w:r>
      <w:r w:rsidR="0052051A">
        <w:rPr>
          <w:rFonts w:ascii="Franklin Gothic Book" w:eastAsia="+mn-ea" w:hAnsi="Franklin Gothic Book" w:cs="+mn-cs"/>
          <w:kern w:val="24"/>
          <w:sz w:val="22"/>
          <w:szCs w:val="22"/>
        </w:rPr>
        <w:t>re a</w:t>
      </w:r>
      <w:r w:rsidRPr="0052051A">
        <w:rPr>
          <w:rFonts w:ascii="Franklin Gothic Book" w:eastAsia="+mn-ea" w:hAnsi="Franklin Gothic Book" w:cs="+mn-cs"/>
          <w:kern w:val="24"/>
          <w:sz w:val="22"/>
          <w:szCs w:val="22"/>
        </w:rPr>
        <w:t xml:space="preserve">vailable to </w:t>
      </w:r>
      <w:r w:rsidR="0052051A">
        <w:rPr>
          <w:rFonts w:ascii="Franklin Gothic Book" w:eastAsia="+mn-ea" w:hAnsi="Franklin Gothic Book" w:cs="+mn-cs"/>
          <w:kern w:val="24"/>
          <w:sz w:val="22"/>
          <w:szCs w:val="22"/>
        </w:rPr>
        <w:t>all</w:t>
      </w:r>
      <w:r w:rsidRPr="0052051A">
        <w:rPr>
          <w:rFonts w:ascii="Franklin Gothic Book" w:eastAsia="+mn-ea" w:hAnsi="Franklin Gothic Book" w:cs="+mn-cs"/>
          <w:kern w:val="24"/>
          <w:sz w:val="22"/>
          <w:szCs w:val="22"/>
        </w:rPr>
        <w:t xml:space="preserve"> sites. </w:t>
      </w:r>
    </w:p>
    <w:p w:rsidR="009234C8" w:rsidRPr="0052051A" w:rsidRDefault="009234C8" w:rsidP="0052051A">
      <w:pPr>
        <w:pStyle w:val="NormalWeb"/>
        <w:numPr>
          <w:ilvl w:val="0"/>
          <w:numId w:val="3"/>
        </w:numPr>
        <w:spacing w:before="0" w:beforeAutospacing="0" w:after="0" w:afterAutospacing="0"/>
        <w:rPr>
          <w:rFonts w:ascii="Franklin Gothic Book" w:eastAsia="+mn-ea" w:hAnsi="Franklin Gothic Book" w:cs="+mn-cs"/>
          <w:kern w:val="24"/>
        </w:rPr>
      </w:pPr>
      <w:r w:rsidRPr="0052051A">
        <w:rPr>
          <w:rFonts w:ascii="Franklin Gothic Book" w:eastAsia="+mn-ea" w:hAnsi="Franklin Gothic Book" w:cs="+mn-cs"/>
          <w:color w:val="1AA39A"/>
          <w:kern w:val="24"/>
          <w:sz w:val="22"/>
          <w:szCs w:val="22"/>
        </w:rPr>
        <w:t xml:space="preserve">Service Manager Forums: </w:t>
      </w:r>
      <w:r w:rsidRPr="0052051A">
        <w:rPr>
          <w:rFonts w:ascii="Franklin Gothic Book" w:eastAsia="+mn-ea" w:hAnsi="Franklin Gothic Book" w:cs="+mn-cs"/>
          <w:kern w:val="24"/>
          <w:sz w:val="22"/>
          <w:szCs w:val="22"/>
        </w:rPr>
        <w:t xml:space="preserve">Two per annum providing an opportunity to work through issues and share good practice. </w:t>
      </w:r>
    </w:p>
    <w:p w:rsidR="009234C8" w:rsidRPr="0052051A" w:rsidRDefault="009234C8" w:rsidP="0052051A">
      <w:pPr>
        <w:pStyle w:val="NormalWeb"/>
        <w:numPr>
          <w:ilvl w:val="0"/>
          <w:numId w:val="3"/>
        </w:numPr>
        <w:spacing w:before="0" w:beforeAutospacing="0" w:after="0" w:afterAutospacing="0"/>
        <w:rPr>
          <w:rFonts w:ascii="Franklin Gothic Book" w:eastAsia="+mn-ea" w:hAnsi="Franklin Gothic Book" w:cs="+mn-cs"/>
          <w:color w:val="1AA39A"/>
          <w:kern w:val="24"/>
        </w:rPr>
      </w:pPr>
      <w:r w:rsidRPr="0052051A">
        <w:rPr>
          <w:rFonts w:ascii="Franklin Gothic Book" w:eastAsia="+mn-ea" w:hAnsi="Franklin Gothic Book" w:cs="+mn-cs"/>
          <w:color w:val="1AA39A"/>
          <w:kern w:val="24"/>
          <w:sz w:val="22"/>
          <w:szCs w:val="22"/>
        </w:rPr>
        <w:t xml:space="preserve">Judges' Networking Day: </w:t>
      </w:r>
      <w:r w:rsidRPr="0052051A">
        <w:rPr>
          <w:rFonts w:ascii="Franklin Gothic Book" w:eastAsia="+mn-ea" w:hAnsi="Franklin Gothic Book" w:cs="+mn-cs"/>
          <w:kern w:val="24"/>
          <w:sz w:val="22"/>
          <w:szCs w:val="22"/>
        </w:rPr>
        <w:t>Annual forum for practicing and interested FDAC judges.</w:t>
      </w:r>
      <w:r w:rsidRPr="0052051A">
        <w:rPr>
          <w:rFonts w:ascii="Franklin Gothic Book" w:eastAsia="+mn-ea" w:hAnsi="Franklin Gothic Book" w:cs="+mn-cs"/>
          <w:color w:val="1AA39A"/>
          <w:kern w:val="24"/>
          <w:sz w:val="22"/>
          <w:szCs w:val="22"/>
        </w:rPr>
        <w:t xml:space="preserve"> </w:t>
      </w:r>
    </w:p>
    <w:p w:rsidR="009234C8" w:rsidRPr="0052051A" w:rsidRDefault="009234C8" w:rsidP="0052051A">
      <w:pPr>
        <w:pStyle w:val="NormalWeb"/>
        <w:numPr>
          <w:ilvl w:val="0"/>
          <w:numId w:val="3"/>
        </w:numPr>
        <w:spacing w:before="0" w:beforeAutospacing="0" w:after="0" w:afterAutospacing="0"/>
        <w:rPr>
          <w:rFonts w:ascii="Franklin Gothic Book" w:eastAsia="+mn-ea" w:hAnsi="Franklin Gothic Book" w:cs="+mn-cs"/>
          <w:color w:val="1AA39A"/>
          <w:kern w:val="24"/>
        </w:rPr>
      </w:pPr>
      <w:r w:rsidRPr="0052051A">
        <w:rPr>
          <w:rFonts w:ascii="Franklin Gothic Book" w:eastAsia="+mn-ea" w:hAnsi="Franklin Gothic Book" w:cs="+mn-cs"/>
          <w:color w:val="1AA39A"/>
          <w:kern w:val="24"/>
          <w:sz w:val="22"/>
          <w:szCs w:val="22"/>
        </w:rPr>
        <w:lastRenderedPageBreak/>
        <w:t xml:space="preserve">National Symposium: </w:t>
      </w:r>
      <w:r w:rsidRPr="0052051A">
        <w:rPr>
          <w:rFonts w:ascii="Franklin Gothic Book" w:eastAsia="+mn-ea" w:hAnsi="Franklin Gothic Book" w:cs="+mn-cs"/>
          <w:kern w:val="24"/>
          <w:sz w:val="22"/>
          <w:szCs w:val="22"/>
        </w:rPr>
        <w:t>Annual one-day conference drawing together practitioners, advocates and policy-makers with an interest in FDAC.</w:t>
      </w:r>
      <w:r w:rsidRPr="0052051A">
        <w:rPr>
          <w:rFonts w:ascii="Franklin Gothic Book" w:eastAsia="+mn-ea" w:hAnsi="Franklin Gothic Book" w:cs="+mn-cs"/>
          <w:color w:val="1AA39A"/>
          <w:kern w:val="24"/>
          <w:sz w:val="22"/>
          <w:szCs w:val="22"/>
        </w:rPr>
        <w:t xml:space="preserve"> </w:t>
      </w:r>
    </w:p>
    <w:p w:rsidR="00C61708" w:rsidRPr="0052051A" w:rsidRDefault="009234C8" w:rsidP="0052051A">
      <w:pPr>
        <w:pStyle w:val="NormalWeb"/>
        <w:numPr>
          <w:ilvl w:val="0"/>
          <w:numId w:val="3"/>
        </w:numPr>
        <w:spacing w:before="0" w:beforeAutospacing="0" w:after="0" w:afterAutospacing="0"/>
        <w:rPr>
          <w:rFonts w:ascii="Franklin Gothic Book" w:eastAsia="+mn-ea" w:hAnsi="Franklin Gothic Book" w:cs="+mn-cs"/>
          <w:color w:val="1AA39A"/>
          <w:kern w:val="24"/>
        </w:rPr>
      </w:pPr>
      <w:r w:rsidRPr="0052051A">
        <w:rPr>
          <w:rFonts w:ascii="Franklin Gothic Book" w:eastAsia="+mn-ea" w:hAnsi="Franklin Gothic Book" w:cs="+mn-cs"/>
          <w:color w:val="1AA39A"/>
          <w:kern w:val="24"/>
          <w:sz w:val="22"/>
          <w:szCs w:val="22"/>
        </w:rPr>
        <w:t xml:space="preserve">Family Justice Bulletin: </w:t>
      </w:r>
      <w:r w:rsidR="0093755B">
        <w:rPr>
          <w:rFonts w:ascii="Franklin Gothic Book" w:eastAsia="+mn-ea" w:hAnsi="Franklin Gothic Book" w:cs="+mn-cs"/>
          <w:kern w:val="24"/>
          <w:sz w:val="22"/>
          <w:szCs w:val="22"/>
        </w:rPr>
        <w:t>Q</w:t>
      </w:r>
      <w:r w:rsidRPr="0052051A">
        <w:rPr>
          <w:rFonts w:ascii="Franklin Gothic Book" w:eastAsia="+mn-ea" w:hAnsi="Franklin Gothic Book" w:cs="+mn-cs"/>
          <w:kern w:val="24"/>
          <w:sz w:val="22"/>
          <w:szCs w:val="22"/>
        </w:rPr>
        <w:t xml:space="preserve">uarterly bulletin sharing FDAC updates and innovative practice across the family justice and child protection system. You can sign up to the bulletin </w:t>
      </w:r>
      <w:hyperlink r:id="rId7" w:history="1">
        <w:r w:rsidRPr="0052051A">
          <w:rPr>
            <w:rStyle w:val="Hyperlink"/>
            <w:rFonts w:ascii="Franklin Gothic Book" w:eastAsia="+mn-ea" w:hAnsi="Franklin Gothic Book" w:cs="+mn-cs"/>
            <w:kern w:val="24"/>
            <w:sz w:val="22"/>
            <w:szCs w:val="22"/>
          </w:rPr>
          <w:t>here</w:t>
        </w:r>
      </w:hyperlink>
      <w:r w:rsidRPr="0052051A">
        <w:rPr>
          <w:rFonts w:ascii="Franklin Gothic Book" w:eastAsia="+mn-ea" w:hAnsi="Franklin Gothic Book" w:cs="+mn-cs"/>
          <w:kern w:val="24"/>
          <w:sz w:val="22"/>
          <w:szCs w:val="22"/>
        </w:rPr>
        <w:t>.</w:t>
      </w:r>
    </w:p>
    <w:p w:rsidR="0093755B" w:rsidRPr="0052051A" w:rsidRDefault="0093755B" w:rsidP="0052051A">
      <w:pPr>
        <w:pStyle w:val="ListParagraph"/>
        <w:tabs>
          <w:tab w:val="left" w:pos="709"/>
        </w:tabs>
        <w:spacing w:after="60" w:line="240" w:lineRule="auto"/>
        <w:ind w:left="709" w:right="216"/>
        <w:rPr>
          <w:rFonts w:ascii="Franklin Gothic Book" w:eastAsiaTheme="minorEastAsia" w:hAnsi="Franklin Gothic Book" w:cs="Franklin Gothic Book"/>
          <w:spacing w:val="-1"/>
          <w:kern w:val="24"/>
          <w:lang w:eastAsia="en-GB"/>
        </w:rPr>
      </w:pPr>
    </w:p>
    <w:p w:rsidR="00753019" w:rsidRPr="00BC33B5" w:rsidRDefault="0093755B" w:rsidP="00753019">
      <w:pPr>
        <w:rPr>
          <w:rFonts w:ascii="Franklin Gothic Book" w:hAnsi="Franklin Gothic Book"/>
          <w:b/>
          <w:color w:val="1AA39A"/>
          <w:sz w:val="24"/>
          <w:szCs w:val="24"/>
        </w:rPr>
      </w:pPr>
      <w:r w:rsidRPr="0052051A">
        <w:rPr>
          <w:rFonts w:ascii="Franklin Gothic Book" w:eastAsia="+mn-ea" w:hAnsi="Franklin Gothic Book" w:cs="Franklin Gothic Book"/>
          <w:b/>
          <w:color w:val="1AA39A"/>
          <w:spacing w:val="-1"/>
          <w:kern w:val="24"/>
          <w:lang w:eastAsia="en-GB"/>
        </w:rPr>
        <w:t>F</w:t>
      </w:r>
      <w:r w:rsidR="00753019" w:rsidRPr="00BC33B5">
        <w:rPr>
          <w:rFonts w:ascii="Franklin Gothic Book" w:hAnsi="Franklin Gothic Book"/>
          <w:b/>
          <w:color w:val="1AA39A"/>
          <w:sz w:val="24"/>
          <w:szCs w:val="24"/>
        </w:rPr>
        <w:t>amily justice</w:t>
      </w:r>
      <w:r>
        <w:rPr>
          <w:rFonts w:ascii="Franklin Gothic Book" w:hAnsi="Franklin Gothic Book"/>
          <w:b/>
          <w:color w:val="1AA39A"/>
          <w:sz w:val="24"/>
          <w:szCs w:val="24"/>
        </w:rPr>
        <w:t xml:space="preserve"> innovation</w:t>
      </w:r>
    </w:p>
    <w:p w:rsidR="00361663" w:rsidRDefault="00361663" w:rsidP="0052051A">
      <w:pPr>
        <w:rPr>
          <w:rFonts w:ascii="Franklin Gothic Book" w:hAnsi="Franklin Gothic Book"/>
        </w:rPr>
      </w:pPr>
      <w:r>
        <w:rPr>
          <w:rFonts w:ascii="Franklin Gothic Book" w:hAnsi="Franklin Gothic Book"/>
        </w:rPr>
        <w:t>The Centre for Justice Innovation</w:t>
      </w:r>
      <w:r w:rsidRPr="00BC33B5">
        <w:rPr>
          <w:rFonts w:ascii="Franklin Gothic Book" w:hAnsi="Franklin Gothic Book"/>
        </w:rPr>
        <w:t xml:space="preserve"> </w:t>
      </w:r>
      <w:r>
        <w:rPr>
          <w:rFonts w:ascii="Franklin Gothic Book" w:hAnsi="Franklin Gothic Book"/>
        </w:rPr>
        <w:t>is</w:t>
      </w:r>
      <w:r w:rsidR="00753019" w:rsidRPr="00BC33B5">
        <w:rPr>
          <w:rFonts w:ascii="Franklin Gothic Book" w:hAnsi="Franklin Gothic Book"/>
        </w:rPr>
        <w:t xml:space="preserve"> interested in exploring </w:t>
      </w:r>
      <w:r w:rsidR="009234C8">
        <w:rPr>
          <w:rFonts w:ascii="Franklin Gothic Book" w:hAnsi="Franklin Gothic Book"/>
        </w:rPr>
        <w:t>innovation in</w:t>
      </w:r>
      <w:r w:rsidR="00753019" w:rsidRPr="00BC33B5">
        <w:rPr>
          <w:rFonts w:ascii="Franklin Gothic Book" w:hAnsi="Franklin Gothic Book"/>
        </w:rPr>
        <w:t xml:space="preserve"> family justice more widely. We are keen to support local authorities to respond to particular issues or ideas that you have identified in your local area. This might, for example, involve prototyping a problem-solving court for domestic abuse or neglect</w:t>
      </w:r>
      <w:r w:rsidR="0093755B">
        <w:rPr>
          <w:rFonts w:ascii="Franklin Gothic Book" w:hAnsi="Franklin Gothic Book"/>
        </w:rPr>
        <w:t>, based on FDAC principles</w:t>
      </w:r>
      <w:r w:rsidR="00753019" w:rsidRPr="00BC33B5">
        <w:rPr>
          <w:rFonts w:ascii="Franklin Gothic Book" w:hAnsi="Franklin Gothic Book"/>
        </w:rPr>
        <w:t xml:space="preserve">. </w:t>
      </w:r>
      <w:bookmarkStart w:id="0" w:name="_GoBack"/>
      <w:bookmarkEnd w:id="0"/>
    </w:p>
    <w:p w:rsidR="00361663" w:rsidRPr="00BC33B5" w:rsidRDefault="00361663" w:rsidP="00361663">
      <w:pPr>
        <w:pStyle w:val="NormalWeb"/>
        <w:spacing w:before="120" w:beforeAutospacing="0" w:after="0" w:afterAutospacing="0"/>
        <w:rPr>
          <w:rFonts w:ascii="Franklin Gothic Book" w:hAnsi="Franklin Gothic Book"/>
        </w:rPr>
      </w:pPr>
      <w:r>
        <w:rPr>
          <w:rFonts w:ascii="Franklin Gothic Book" w:eastAsia="+mn-ea" w:hAnsi="Franklin Gothic Book" w:cs="+mn-cs"/>
          <w:b/>
          <w:bCs/>
          <w:color w:val="1AA39A"/>
          <w:kern w:val="24"/>
          <w:sz w:val="28"/>
          <w:szCs w:val="28"/>
        </w:rPr>
        <w:t>Contact us</w:t>
      </w:r>
    </w:p>
    <w:p w:rsidR="00361663" w:rsidRDefault="00361663" w:rsidP="0052051A">
      <w:pPr>
        <w:spacing w:after="0" w:line="240" w:lineRule="auto"/>
        <w:rPr>
          <w:rFonts w:ascii="Franklin Gothic Book" w:hAnsi="Franklin Gothic Book"/>
        </w:rPr>
      </w:pPr>
    </w:p>
    <w:p w:rsidR="00361663" w:rsidRDefault="00361663" w:rsidP="0052051A">
      <w:pPr>
        <w:spacing w:after="0" w:line="240" w:lineRule="auto"/>
        <w:rPr>
          <w:rFonts w:ascii="Franklin Gothic Book" w:hAnsi="Franklin Gothic Book"/>
        </w:rPr>
      </w:pPr>
      <w:r w:rsidRPr="00361663">
        <w:rPr>
          <w:rFonts w:ascii="Franklin Gothic Book" w:hAnsi="Franklin Gothic Book"/>
        </w:rPr>
        <w:t xml:space="preserve">Please visit our website to find introductory information on FDAC </w:t>
      </w:r>
      <w:r w:rsidR="0093755B">
        <w:rPr>
          <w:rFonts w:ascii="Franklin Gothic Book" w:hAnsi="Franklin Gothic Book"/>
        </w:rPr>
        <w:t xml:space="preserve">here: </w:t>
      </w:r>
      <w:hyperlink r:id="rId8" w:history="1">
        <w:r w:rsidR="0093755B" w:rsidRPr="0052051A">
          <w:rPr>
            <w:rStyle w:val="Hyperlink"/>
            <w:rFonts w:ascii="Franklin Gothic Book" w:hAnsi="Franklin Gothic Book"/>
          </w:rPr>
          <w:t>https://www.justiceinnovation.org/areas-of-focus/family-drug-and-alcohol-courts</w:t>
        </w:r>
      </w:hyperlink>
    </w:p>
    <w:p w:rsidR="00361663" w:rsidRPr="00361663" w:rsidRDefault="00361663" w:rsidP="0052051A">
      <w:pPr>
        <w:spacing w:after="0" w:line="240" w:lineRule="auto"/>
        <w:rPr>
          <w:rFonts w:ascii="Franklin Gothic Book" w:hAnsi="Franklin Gothic Book"/>
        </w:rPr>
      </w:pPr>
    </w:p>
    <w:p w:rsidR="00361663" w:rsidRPr="0052051A" w:rsidRDefault="00361663" w:rsidP="0052051A">
      <w:pPr>
        <w:spacing w:after="0" w:line="240" w:lineRule="auto"/>
        <w:rPr>
          <w:rFonts w:ascii="Franklin Gothic Book" w:hAnsi="Franklin Gothic Book"/>
        </w:rPr>
      </w:pPr>
      <w:r w:rsidRPr="0052051A">
        <w:rPr>
          <w:rFonts w:ascii="Franklin Gothic Book" w:hAnsi="Franklin Gothic Book"/>
        </w:rPr>
        <w:t xml:space="preserve">For areas thinking about starting an FDAC, please see the FDAC “Getting Started” Manual here: </w:t>
      </w:r>
      <w:hyperlink r:id="rId9" w:history="1">
        <w:r w:rsidRPr="0052051A">
          <w:rPr>
            <w:rStyle w:val="Hyperlink"/>
            <w:rFonts w:ascii="Franklin Gothic Book" w:hAnsi="Franklin Gothic Book"/>
          </w:rPr>
          <w:t>https://justiceinnovation.org/publications/setting-fdac</w:t>
        </w:r>
      </w:hyperlink>
    </w:p>
    <w:p w:rsidR="00361663" w:rsidRDefault="00361663" w:rsidP="0052051A">
      <w:pPr>
        <w:spacing w:after="0" w:line="240" w:lineRule="auto"/>
        <w:rPr>
          <w:rFonts w:ascii="Franklin Gothic Book" w:hAnsi="Franklin Gothic Book"/>
        </w:rPr>
      </w:pPr>
    </w:p>
    <w:p w:rsidR="00BC33B5" w:rsidRPr="00BC33B5" w:rsidRDefault="00BC33B5" w:rsidP="0052051A">
      <w:pPr>
        <w:spacing w:after="0" w:line="240" w:lineRule="auto"/>
        <w:rPr>
          <w:rFonts w:ascii="Franklin Gothic Book" w:hAnsi="Franklin Gothic Book"/>
        </w:rPr>
      </w:pPr>
      <w:r w:rsidRPr="00BC33B5">
        <w:rPr>
          <w:rFonts w:ascii="Franklin Gothic Book" w:hAnsi="Franklin Gothic Book"/>
          <w:b/>
          <w:bCs/>
        </w:rPr>
        <w:t xml:space="preserve">To talk to us about </w:t>
      </w:r>
      <w:r w:rsidR="00361663">
        <w:rPr>
          <w:rFonts w:ascii="Franklin Gothic Book" w:hAnsi="Franklin Gothic Book"/>
          <w:b/>
          <w:bCs/>
        </w:rPr>
        <w:t>our support</w:t>
      </w:r>
      <w:r w:rsidR="0093755B">
        <w:rPr>
          <w:rFonts w:ascii="Franklin Gothic Book" w:hAnsi="Franklin Gothic Book"/>
          <w:b/>
          <w:bCs/>
        </w:rPr>
        <w:t xml:space="preserve"> or on wider family justice innovation</w:t>
      </w:r>
      <w:r w:rsidRPr="00BC33B5">
        <w:rPr>
          <w:rFonts w:ascii="Franklin Gothic Book" w:hAnsi="Franklin Gothic Book"/>
          <w:b/>
          <w:bCs/>
        </w:rPr>
        <w:t xml:space="preserve">, </w:t>
      </w:r>
      <w:r w:rsidR="00361663">
        <w:rPr>
          <w:rFonts w:ascii="Franklin Gothic Book" w:hAnsi="Franklin Gothic Book"/>
          <w:b/>
          <w:bCs/>
        </w:rPr>
        <w:t xml:space="preserve">please </w:t>
      </w:r>
      <w:r w:rsidRPr="00BC33B5">
        <w:rPr>
          <w:rFonts w:ascii="Franklin Gothic Book" w:hAnsi="Franklin Gothic Book"/>
          <w:b/>
          <w:bCs/>
        </w:rPr>
        <w:t xml:space="preserve">contact Albinia </w:t>
      </w:r>
      <w:r w:rsidR="00361663">
        <w:rPr>
          <w:rFonts w:ascii="Franklin Gothic Book" w:hAnsi="Franklin Gothic Book"/>
          <w:b/>
          <w:bCs/>
        </w:rPr>
        <w:t xml:space="preserve">Stanley, Family Justice Practice Officer, </w:t>
      </w:r>
      <w:r w:rsidRPr="00BC33B5">
        <w:rPr>
          <w:rFonts w:ascii="Franklin Gothic Book" w:hAnsi="Franklin Gothic Book"/>
          <w:b/>
          <w:bCs/>
        </w:rPr>
        <w:t xml:space="preserve">at: </w:t>
      </w:r>
      <w:r w:rsidRPr="00BC33B5">
        <w:rPr>
          <w:rFonts w:ascii="Franklin Gothic Book" w:hAnsi="Franklin Gothic Book"/>
          <w:b/>
          <w:bCs/>
          <w:color w:val="1AA39A"/>
          <w:u w:val="single"/>
        </w:rPr>
        <w:t>astanley@justiceinnovation.org</w:t>
      </w:r>
    </w:p>
    <w:p w:rsidR="00402608" w:rsidRDefault="00402608" w:rsidP="00402608">
      <w:pPr>
        <w:rPr>
          <w:rFonts w:ascii="Franklin Gothic Book" w:hAnsi="Franklin Gothic Book"/>
        </w:rPr>
      </w:pPr>
    </w:p>
    <w:tbl>
      <w:tblPr>
        <w:tblStyle w:val="TableGrid"/>
        <w:tblW w:w="0" w:type="auto"/>
        <w:tblLook w:val="04A0" w:firstRow="1" w:lastRow="0" w:firstColumn="1" w:lastColumn="0" w:noHBand="0" w:noVBand="1"/>
      </w:tblPr>
      <w:tblGrid>
        <w:gridCol w:w="9016"/>
      </w:tblGrid>
      <w:tr w:rsidR="00361663" w:rsidTr="0052051A">
        <w:tc>
          <w:tcPr>
            <w:tcW w:w="9016" w:type="dxa"/>
            <w:shd w:val="clear" w:color="auto" w:fill="D9D9D9" w:themeFill="background1" w:themeFillShade="D9"/>
          </w:tcPr>
          <w:p w:rsidR="00361663" w:rsidRPr="0052051A" w:rsidRDefault="00361663" w:rsidP="00402608">
            <w:pPr>
              <w:rPr>
                <w:rFonts w:ascii="Franklin Gothic Book" w:hAnsi="Franklin Gothic Book"/>
                <w:b/>
              </w:rPr>
            </w:pPr>
            <w:r w:rsidRPr="0052051A">
              <w:rPr>
                <w:rFonts w:ascii="Franklin Gothic Book" w:hAnsi="Franklin Gothic Book"/>
                <w:b/>
              </w:rPr>
              <w:t>About the FDAC national partnership</w:t>
            </w:r>
          </w:p>
          <w:p w:rsidR="00361663" w:rsidRDefault="00361663" w:rsidP="00402608">
            <w:pPr>
              <w:rPr>
                <w:rFonts w:ascii="Franklin Gothic Book" w:hAnsi="Franklin Gothic Book"/>
              </w:rPr>
            </w:pPr>
          </w:p>
          <w:p w:rsidR="00361663" w:rsidRDefault="00361663">
            <w:pPr>
              <w:rPr>
                <w:rFonts w:ascii="Franklin Gothic Book" w:hAnsi="Franklin Gothic Book"/>
              </w:rPr>
            </w:pPr>
            <w:r w:rsidRPr="00BC33B5">
              <w:rPr>
                <w:rFonts w:ascii="Franklin Gothic Book" w:hAnsi="Franklin Gothic Book"/>
              </w:rPr>
              <w:t xml:space="preserve">The </w:t>
            </w:r>
            <w:r>
              <w:rPr>
                <w:rFonts w:ascii="Franklin Gothic Book" w:hAnsi="Franklin Gothic Book"/>
              </w:rPr>
              <w:t xml:space="preserve">FDAC </w:t>
            </w:r>
            <w:r w:rsidRPr="00BC33B5">
              <w:rPr>
                <w:rFonts w:ascii="Franklin Gothic Book" w:hAnsi="Franklin Gothic Book"/>
              </w:rPr>
              <w:t xml:space="preserve">national partnership </w:t>
            </w:r>
            <w:r>
              <w:rPr>
                <w:rFonts w:ascii="Franklin Gothic Book" w:hAnsi="Franklin Gothic Book"/>
              </w:rPr>
              <w:t xml:space="preserve">is led by </w:t>
            </w:r>
            <w:r w:rsidRPr="00BC33B5">
              <w:rPr>
                <w:rFonts w:ascii="Franklin Gothic Book" w:hAnsi="Franklin Gothic Book"/>
              </w:rPr>
              <w:t xml:space="preserve">Centre for Justice Innovation. The partner organisations are: </w:t>
            </w:r>
            <w:proofErr w:type="spellStart"/>
            <w:r w:rsidRPr="00BC33B5">
              <w:rPr>
                <w:rFonts w:ascii="Franklin Gothic Book" w:hAnsi="Franklin Gothic Book"/>
              </w:rPr>
              <w:t>RyanTunnardBrown</w:t>
            </w:r>
            <w:proofErr w:type="spellEnd"/>
            <w:r w:rsidRPr="00BC33B5">
              <w:rPr>
                <w:rFonts w:ascii="Franklin Gothic Book" w:hAnsi="Franklin Gothic Book"/>
              </w:rPr>
              <w:t xml:space="preserve"> (consultants who were members of the research team evaluating FDAC) and the Tavistock and Portman NHS Foundation Trust (provider of FDAC specialist teams and clinical experts). The </w:t>
            </w:r>
            <w:r>
              <w:rPr>
                <w:rFonts w:ascii="Franklin Gothic Book" w:hAnsi="Franklin Gothic Book"/>
              </w:rPr>
              <w:t xml:space="preserve">FDAC </w:t>
            </w:r>
            <w:r w:rsidRPr="00BC33B5">
              <w:rPr>
                <w:rFonts w:ascii="Franklin Gothic Book" w:hAnsi="Franklin Gothic Book"/>
              </w:rPr>
              <w:t>national partnership build</w:t>
            </w:r>
            <w:r>
              <w:rPr>
                <w:rFonts w:ascii="Franklin Gothic Book" w:hAnsi="Franklin Gothic Book"/>
              </w:rPr>
              <w:t>s</w:t>
            </w:r>
            <w:r w:rsidRPr="00BC33B5">
              <w:rPr>
                <w:rFonts w:ascii="Franklin Gothic Book" w:hAnsi="Franklin Gothic Book"/>
              </w:rPr>
              <w:t xml:space="preserve"> on the work of the </w:t>
            </w:r>
            <w:r>
              <w:rPr>
                <w:rFonts w:ascii="Franklin Gothic Book" w:hAnsi="Franklin Gothic Book"/>
              </w:rPr>
              <w:t xml:space="preserve">former </w:t>
            </w:r>
            <w:r w:rsidRPr="00BC33B5">
              <w:rPr>
                <w:rFonts w:ascii="Franklin Gothic Book" w:hAnsi="Franklin Gothic Book"/>
              </w:rPr>
              <w:t>FDAC National Unit (2015-2018)</w:t>
            </w:r>
            <w:r>
              <w:rPr>
                <w:rFonts w:ascii="Franklin Gothic Book" w:hAnsi="Franklin Gothic Book"/>
              </w:rPr>
              <w:t>.</w:t>
            </w:r>
          </w:p>
        </w:tc>
      </w:tr>
    </w:tbl>
    <w:p w:rsidR="00402608" w:rsidRDefault="00402608" w:rsidP="00402608">
      <w:pPr>
        <w:rPr>
          <w:rFonts w:ascii="Franklin Gothic Book" w:hAnsi="Franklin Gothic Book"/>
        </w:rPr>
      </w:pPr>
    </w:p>
    <w:p w:rsidR="00402608" w:rsidRPr="00BC33B5" w:rsidRDefault="00402608" w:rsidP="00BC33B5">
      <w:pPr>
        <w:rPr>
          <w:rFonts w:ascii="Franklin Gothic Book" w:hAnsi="Franklin Gothic Book"/>
        </w:rPr>
      </w:pPr>
    </w:p>
    <w:p w:rsidR="00753019" w:rsidRPr="00CE0283" w:rsidRDefault="00BC33B5">
      <w:pPr>
        <w:rPr>
          <w:rFonts w:ascii="Franklin Gothic Book" w:hAnsi="Franklin Gothic Book"/>
        </w:rPr>
      </w:pPr>
      <w:r w:rsidRPr="00BC33B5">
        <w:rPr>
          <w:noProof/>
          <w:lang w:eastAsia="en-GB"/>
        </w:rPr>
        <mc:AlternateContent>
          <mc:Choice Requires="wps">
            <w:drawing>
              <wp:anchor distT="0" distB="0" distL="114300" distR="114300" simplePos="0" relativeHeight="251659264" behindDoc="0" locked="0" layoutInCell="1" allowOverlap="1" wp14:anchorId="6F7D67F2" wp14:editId="39099F28">
                <wp:simplePos x="0" y="0"/>
                <wp:positionH relativeFrom="column">
                  <wp:posOffset>0</wp:posOffset>
                </wp:positionH>
                <wp:positionV relativeFrom="paragraph">
                  <wp:posOffset>0</wp:posOffset>
                </wp:positionV>
                <wp:extent cx="4826609" cy="169277"/>
                <wp:effectExtent l="0" t="0" r="0" b="0"/>
                <wp:wrapNone/>
                <wp:docPr id="10" name="object 10"/>
                <wp:cNvGraphicFramePr/>
                <a:graphic xmlns:a="http://schemas.openxmlformats.org/drawingml/2006/main">
                  <a:graphicData uri="http://schemas.microsoft.com/office/word/2010/wordprocessingShape">
                    <wps:wsp>
                      <wps:cNvSpPr txBox="1"/>
                      <wps:spPr>
                        <a:xfrm>
                          <a:off x="0" y="0"/>
                          <a:ext cx="4826609" cy="169277"/>
                        </a:xfrm>
                        <a:prstGeom prst="rect">
                          <a:avLst/>
                        </a:prstGeom>
                      </wps:spPr>
                      <wps:txbx>
                        <w:txbxContent>
                          <w:p w:rsidR="00BC33B5" w:rsidRDefault="00BC33B5" w:rsidP="00BC33B5">
                            <w:pPr>
                              <w:pStyle w:val="NormalWeb"/>
                              <w:spacing w:before="0" w:beforeAutospacing="0" w:after="0" w:afterAutospacing="0"/>
                              <w:ind w:left="29"/>
                            </w:pPr>
                          </w:p>
                        </w:txbxContent>
                      </wps:txbx>
                      <wps:bodyPr vert="horz" wrap="square" lIns="0" tIns="0" rIns="0" bIns="0" rtlCol="0">
                        <a:spAutoFit/>
                      </wps:bodyPr>
                    </wps:wsp>
                  </a:graphicData>
                </a:graphic>
              </wp:anchor>
            </w:drawing>
          </mc:Choice>
          <mc:Fallback>
            <w:pict>
              <v:shapetype w14:anchorId="6F7D67F2" id="_x0000_t202" coordsize="21600,21600" o:spt="202" path="m,l,21600r21600,l21600,xe">
                <v:stroke joinstyle="miter"/>
                <v:path gradientshapeok="t" o:connecttype="rect"/>
              </v:shapetype>
              <v:shape id="object 10" o:spid="_x0000_s1026" type="#_x0000_t202" style="position:absolute;margin-left:0;margin-top:0;width:380.05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" filled="f" stroked="f">
                <v:textbox style="mso-fit-shape-to-text:t" inset="0,0,0,0">
                  <w:txbxContent>
                    <w:p w:rsidR="00BC33B5" w:rsidRDefault="00BC33B5" w:rsidP="00BC33B5">
                      <w:pPr>
                        <w:pStyle w:val="NormalWeb"/>
                        <w:spacing w:before="0" w:beforeAutospacing="0" w:after="0" w:afterAutospacing="0"/>
                        <w:ind w:left="29"/>
                      </w:pPr>
                    </w:p>
                  </w:txbxContent>
                </v:textbox>
              </v:shape>
            </w:pict>
          </mc:Fallback>
        </mc:AlternateContent>
      </w:r>
    </w:p>
    <w:sectPr w:rsidR="00753019" w:rsidRPr="00CE028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2D" w:rsidRDefault="003D1D2D" w:rsidP="00CE0283">
      <w:pPr>
        <w:spacing w:after="0" w:line="240" w:lineRule="auto"/>
      </w:pPr>
      <w:r>
        <w:separator/>
      </w:r>
    </w:p>
  </w:endnote>
  <w:endnote w:type="continuationSeparator" w:id="0">
    <w:p w:rsidR="003D1D2D" w:rsidRDefault="003D1D2D" w:rsidP="00CE0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2D" w:rsidRDefault="003D1D2D" w:rsidP="00CE0283">
      <w:pPr>
        <w:spacing w:after="0" w:line="240" w:lineRule="auto"/>
      </w:pPr>
      <w:r>
        <w:separator/>
      </w:r>
    </w:p>
  </w:footnote>
  <w:footnote w:type="continuationSeparator" w:id="0">
    <w:p w:rsidR="003D1D2D" w:rsidRDefault="003D1D2D" w:rsidP="00CE0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283" w:rsidRDefault="00CE0283" w:rsidP="00CE0283">
    <w:pPr>
      <w:pStyle w:val="Header"/>
      <w:jc w:val="right"/>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2057400" cy="962270"/>
          <wp:effectExtent l="0" t="0" r="0" b="0"/>
          <wp:wrapTight wrapText="bothSides">
            <wp:wrapPolygon edited="0">
              <wp:start x="11000" y="2139"/>
              <wp:lineTo x="4600" y="3850"/>
              <wp:lineTo x="4600" y="9410"/>
              <wp:lineTo x="10800" y="9838"/>
              <wp:lineTo x="4800" y="11549"/>
              <wp:lineTo x="1400" y="14115"/>
              <wp:lineTo x="1600" y="18392"/>
              <wp:lineTo x="20000" y="18392"/>
              <wp:lineTo x="20200" y="15398"/>
              <wp:lineTo x="16200" y="11121"/>
              <wp:lineTo x="13600" y="9838"/>
              <wp:lineTo x="17000" y="5560"/>
              <wp:lineTo x="16800" y="3422"/>
              <wp:lineTo x="12200" y="2139"/>
              <wp:lineTo x="11000" y="2139"/>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9622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6F95"/>
    <w:multiLevelType w:val="hybridMultilevel"/>
    <w:tmpl w:val="0036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96F4F"/>
    <w:multiLevelType w:val="hybridMultilevel"/>
    <w:tmpl w:val="0568B7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2FD4A62"/>
    <w:multiLevelType w:val="hybridMultilevel"/>
    <w:tmpl w:val="D0AE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110D33"/>
    <w:multiLevelType w:val="hybridMultilevel"/>
    <w:tmpl w:val="0BE48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5965D6"/>
    <w:multiLevelType w:val="hybridMultilevel"/>
    <w:tmpl w:val="1DDAA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665F8"/>
    <w:multiLevelType w:val="hybridMultilevel"/>
    <w:tmpl w:val="2C58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62798"/>
    <w:multiLevelType w:val="hybridMultilevel"/>
    <w:tmpl w:val="6C9C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0E736C"/>
    <w:multiLevelType w:val="hybridMultilevel"/>
    <w:tmpl w:val="94AAA532"/>
    <w:lvl w:ilvl="0" w:tplc="899A62D2">
      <w:numFmt w:val="bullet"/>
      <w:lvlText w:val="•"/>
      <w:lvlJc w:val="left"/>
      <w:pPr>
        <w:ind w:left="786" w:hanging="360"/>
      </w:pPr>
      <w:rPr>
        <w:rFonts w:ascii="Franklin Gothic Book" w:eastAsiaTheme="minorEastAsia" w:hAnsi="Franklin Gothic Book" w:cs="Franklin Gothic Book" w:hint="default"/>
        <w:color w:val="1AA3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9565F0"/>
    <w:multiLevelType w:val="hybridMultilevel"/>
    <w:tmpl w:val="ACFE18D4"/>
    <w:lvl w:ilvl="0" w:tplc="899A62D2">
      <w:numFmt w:val="bullet"/>
      <w:lvlText w:val="•"/>
      <w:lvlJc w:val="left"/>
      <w:pPr>
        <w:ind w:left="786" w:hanging="360"/>
      </w:pPr>
      <w:rPr>
        <w:rFonts w:ascii="Franklin Gothic Book" w:eastAsiaTheme="minorEastAsia" w:hAnsi="Franklin Gothic Book" w:cs="Franklin Gothic Book" w:hint="default"/>
        <w:color w:val="1AA39A"/>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1"/>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83"/>
    <w:rsid w:val="00075B4C"/>
    <w:rsid w:val="00265E2C"/>
    <w:rsid w:val="00361663"/>
    <w:rsid w:val="003D1D2D"/>
    <w:rsid w:val="003D5508"/>
    <w:rsid w:val="00402608"/>
    <w:rsid w:val="0052051A"/>
    <w:rsid w:val="006212A7"/>
    <w:rsid w:val="00753019"/>
    <w:rsid w:val="007E7412"/>
    <w:rsid w:val="008E1D69"/>
    <w:rsid w:val="009234C8"/>
    <w:rsid w:val="00936E9E"/>
    <w:rsid w:val="0093755B"/>
    <w:rsid w:val="00A10704"/>
    <w:rsid w:val="00A96C22"/>
    <w:rsid w:val="00BC33B5"/>
    <w:rsid w:val="00C40AC7"/>
    <w:rsid w:val="00C61708"/>
    <w:rsid w:val="00CE0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A23E"/>
  <w15:chartTrackingRefBased/>
  <w15:docId w15:val="{6FB67170-0B49-420D-8FCC-7B7BAA63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283"/>
  </w:style>
  <w:style w:type="paragraph" w:styleId="Footer">
    <w:name w:val="footer"/>
    <w:basedOn w:val="Normal"/>
    <w:link w:val="FooterChar"/>
    <w:uiPriority w:val="99"/>
    <w:unhideWhenUsed/>
    <w:rsid w:val="00CE02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283"/>
  </w:style>
  <w:style w:type="paragraph" w:styleId="NormalWeb">
    <w:name w:val="Normal (Web)"/>
    <w:basedOn w:val="Normal"/>
    <w:uiPriority w:val="99"/>
    <w:unhideWhenUsed/>
    <w:rsid w:val="00CE02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E0283"/>
    <w:pPr>
      <w:ind w:left="720"/>
      <w:contextualSpacing/>
    </w:pPr>
  </w:style>
  <w:style w:type="character" w:styleId="Hyperlink">
    <w:name w:val="Hyperlink"/>
    <w:basedOn w:val="DefaultParagraphFont"/>
    <w:uiPriority w:val="99"/>
    <w:unhideWhenUsed/>
    <w:rsid w:val="00753019"/>
    <w:rPr>
      <w:color w:val="0563C1" w:themeColor="hyperlink"/>
      <w:u w:val="single"/>
    </w:rPr>
  </w:style>
  <w:style w:type="paragraph" w:styleId="BalloonText">
    <w:name w:val="Balloon Text"/>
    <w:basedOn w:val="Normal"/>
    <w:link w:val="BalloonTextChar"/>
    <w:uiPriority w:val="99"/>
    <w:semiHidden/>
    <w:unhideWhenUsed/>
    <w:rsid w:val="00402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608"/>
    <w:rPr>
      <w:rFonts w:ascii="Segoe UI" w:hAnsi="Segoe UI" w:cs="Segoe UI"/>
      <w:sz w:val="18"/>
      <w:szCs w:val="18"/>
    </w:rPr>
  </w:style>
  <w:style w:type="table" w:styleId="TableGrid">
    <w:name w:val="Table Grid"/>
    <w:basedOn w:val="TableNormal"/>
    <w:uiPriority w:val="39"/>
    <w:rsid w:val="0036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5420">
      <w:bodyDiv w:val="1"/>
      <w:marLeft w:val="0"/>
      <w:marRight w:val="0"/>
      <w:marTop w:val="0"/>
      <w:marBottom w:val="0"/>
      <w:divBdr>
        <w:top w:val="none" w:sz="0" w:space="0" w:color="auto"/>
        <w:left w:val="none" w:sz="0" w:space="0" w:color="auto"/>
        <w:bottom w:val="none" w:sz="0" w:space="0" w:color="auto"/>
        <w:right w:val="none" w:sz="0" w:space="0" w:color="auto"/>
      </w:divBdr>
    </w:div>
    <w:div w:id="146558987">
      <w:bodyDiv w:val="1"/>
      <w:marLeft w:val="0"/>
      <w:marRight w:val="0"/>
      <w:marTop w:val="0"/>
      <w:marBottom w:val="0"/>
      <w:divBdr>
        <w:top w:val="none" w:sz="0" w:space="0" w:color="auto"/>
        <w:left w:val="none" w:sz="0" w:space="0" w:color="auto"/>
        <w:bottom w:val="none" w:sz="0" w:space="0" w:color="auto"/>
        <w:right w:val="none" w:sz="0" w:space="0" w:color="auto"/>
      </w:divBdr>
    </w:div>
    <w:div w:id="811142304">
      <w:bodyDiv w:val="1"/>
      <w:marLeft w:val="0"/>
      <w:marRight w:val="0"/>
      <w:marTop w:val="0"/>
      <w:marBottom w:val="0"/>
      <w:divBdr>
        <w:top w:val="none" w:sz="0" w:space="0" w:color="auto"/>
        <w:left w:val="none" w:sz="0" w:space="0" w:color="auto"/>
        <w:bottom w:val="none" w:sz="0" w:space="0" w:color="auto"/>
        <w:right w:val="none" w:sz="0" w:space="0" w:color="auto"/>
      </w:divBdr>
    </w:div>
    <w:div w:id="883640922">
      <w:bodyDiv w:val="1"/>
      <w:marLeft w:val="0"/>
      <w:marRight w:val="0"/>
      <w:marTop w:val="0"/>
      <w:marBottom w:val="0"/>
      <w:divBdr>
        <w:top w:val="none" w:sz="0" w:space="0" w:color="auto"/>
        <w:left w:val="none" w:sz="0" w:space="0" w:color="auto"/>
        <w:bottom w:val="none" w:sz="0" w:space="0" w:color="auto"/>
        <w:right w:val="none" w:sz="0" w:space="0" w:color="auto"/>
      </w:divBdr>
    </w:div>
    <w:div w:id="1022168084">
      <w:bodyDiv w:val="1"/>
      <w:marLeft w:val="0"/>
      <w:marRight w:val="0"/>
      <w:marTop w:val="0"/>
      <w:marBottom w:val="0"/>
      <w:divBdr>
        <w:top w:val="none" w:sz="0" w:space="0" w:color="auto"/>
        <w:left w:val="none" w:sz="0" w:space="0" w:color="auto"/>
        <w:bottom w:val="none" w:sz="0" w:space="0" w:color="auto"/>
        <w:right w:val="none" w:sz="0" w:space="0" w:color="auto"/>
      </w:divBdr>
    </w:div>
    <w:div w:id="1769110229">
      <w:bodyDiv w:val="1"/>
      <w:marLeft w:val="0"/>
      <w:marRight w:val="0"/>
      <w:marTop w:val="0"/>
      <w:marBottom w:val="0"/>
      <w:divBdr>
        <w:top w:val="none" w:sz="0" w:space="0" w:color="auto"/>
        <w:left w:val="none" w:sz="0" w:space="0" w:color="auto"/>
        <w:bottom w:val="none" w:sz="0" w:space="0" w:color="auto"/>
        <w:right w:val="none" w:sz="0" w:space="0" w:color="auto"/>
      </w:divBdr>
    </w:div>
    <w:div w:id="18955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innovation.org/areas-of-focus/family-drug-and-alcohol-courts" TargetMode="External"/><Relationship Id="rId3" Type="http://schemas.openxmlformats.org/officeDocument/2006/relationships/settings" Target="settings.xml"/><Relationship Id="rId7" Type="http://schemas.openxmlformats.org/officeDocument/2006/relationships/hyperlink" Target="https://justiceinnovation.us6.list-manage.com/subscribe/post?u=8671b3beba61a6da85736b97c&amp;id=02766feea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usticeinnovation.org/publications/setting-fda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Albinia Stanley</dc:creator>
  <cp:keywords/>
  <dc:description/>
  <cp:lastModifiedBy>Albinia Stanley</cp:lastModifiedBy>
  <cp:revision>2</cp:revision>
  <dcterms:created xsi:type="dcterms:W3CDTF">2019-10-21T12:11:00Z</dcterms:created>
  <dcterms:modified xsi:type="dcterms:W3CDTF">2019-10-21T12:11:00Z</dcterms:modified>
</cp:coreProperties>
</file>